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2EE3" w14:textId="564B2761" w:rsidR="00C0248B" w:rsidRDefault="00C0248B" w:rsidP="00C0248B">
      <w:pPr>
        <w:pStyle w:val="Heading4"/>
        <w:jc w:val="center"/>
        <w:rPr>
          <w:bCs w:val="0"/>
          <w:sz w:val="32"/>
          <w:szCs w:val="32"/>
        </w:rPr>
      </w:pPr>
      <w:bookmarkStart w:id="0" w:name="OLE_LINK1"/>
      <w:bookmarkStart w:id="1" w:name="OLE_LINK2"/>
      <w:bookmarkStart w:id="2" w:name="OLE_LINK6"/>
      <w:r>
        <w:rPr>
          <w:bCs w:val="0"/>
          <w:sz w:val="32"/>
          <w:szCs w:val="32"/>
        </w:rPr>
        <w:t>Terms and Conditions</w:t>
      </w:r>
    </w:p>
    <w:p w14:paraId="0E25C287" w14:textId="5B9B94A0" w:rsidR="000D0A9F" w:rsidRPr="000D0A9F" w:rsidRDefault="000D0A9F" w:rsidP="00C0248B">
      <w:pPr>
        <w:pStyle w:val="Heading4"/>
        <w:rPr>
          <w:sz w:val="32"/>
          <w:szCs w:val="32"/>
        </w:rPr>
      </w:pPr>
      <w:r w:rsidRPr="000D0A9F">
        <w:rPr>
          <w:sz w:val="32"/>
          <w:szCs w:val="32"/>
        </w:rPr>
        <w:t>Provisions</w:t>
      </w:r>
      <w:r w:rsidR="00642DF0">
        <w:rPr>
          <w:sz w:val="32"/>
          <w:szCs w:val="32"/>
        </w:rPr>
        <w:t>:</w:t>
      </w:r>
    </w:p>
    <w:p w14:paraId="2695B7F3" w14:textId="77777777" w:rsidR="000D0A9F" w:rsidRDefault="000D0A9F" w:rsidP="000D0A9F">
      <w:pPr>
        <w:pStyle w:val="NormalWeb"/>
        <w:spacing w:before="0" w:beforeAutospacing="0" w:after="0" w:afterAutospacing="0"/>
        <w:rPr>
          <w:b/>
          <w:lang w:val="en"/>
        </w:rPr>
      </w:pPr>
      <w:r w:rsidRPr="00AC6011">
        <w:rPr>
          <w:b/>
          <w:sz w:val="28"/>
          <w:szCs w:val="28"/>
          <w:lang w:val="en"/>
        </w:rPr>
        <w:t>FAR Provisions Incorporated by Reference:</w:t>
      </w:r>
      <w:r>
        <w:rPr>
          <w:b/>
          <w:lang w:val="en"/>
        </w:rPr>
        <w:t xml:space="preserve"> (Provisions to be removed prior to contract award)</w:t>
      </w:r>
    </w:p>
    <w:p w14:paraId="58BEB21D" w14:textId="77777777" w:rsidR="000D0A9F" w:rsidRPr="00066E0E" w:rsidRDefault="000D0A9F" w:rsidP="000D0A9F">
      <w:pPr>
        <w:pStyle w:val="NormalWeb"/>
        <w:spacing w:before="0" w:beforeAutospacing="0" w:after="0" w:afterAutospacing="0"/>
        <w:rPr>
          <w:b/>
          <w:lang w:val="en"/>
        </w:rPr>
      </w:pPr>
      <w:r>
        <w:rPr>
          <w:bCs/>
          <w:color w:val="000000"/>
        </w:rPr>
        <w:t>Provisions</w:t>
      </w:r>
      <w:r w:rsidRPr="00E92D87">
        <w:rPr>
          <w:bCs/>
          <w:color w:val="000000"/>
        </w:rPr>
        <w:t xml:space="preserve"> </w:t>
      </w:r>
      <w:r>
        <w:rPr>
          <w:bCs/>
          <w:color w:val="000000"/>
        </w:rPr>
        <w:t>are</w:t>
      </w:r>
      <w:r w:rsidRPr="00E92D87">
        <w:rPr>
          <w:bCs/>
          <w:color w:val="000000"/>
        </w:rPr>
        <w:t xml:space="preserve"> incorporated by reference. The full text of the </w:t>
      </w:r>
      <w:r>
        <w:rPr>
          <w:bCs/>
          <w:color w:val="000000"/>
        </w:rPr>
        <w:t xml:space="preserve">provisions is </w:t>
      </w:r>
      <w:r w:rsidRPr="00E92D87">
        <w:rPr>
          <w:bCs/>
          <w:color w:val="000000"/>
        </w:rPr>
        <w:t xml:space="preserve">available at: </w:t>
      </w:r>
      <w:hyperlink r:id="rId13" w:history="1">
        <w:r w:rsidRPr="00E92D87">
          <w:rPr>
            <w:rStyle w:val="Hyperlink"/>
            <w:rFonts w:eastAsiaTheme="majorEastAsia"/>
            <w:bCs/>
          </w:rPr>
          <w:t>https://www.acquisition.gov/FAR/</w:t>
        </w:r>
      </w:hyperlink>
    </w:p>
    <w:p w14:paraId="2D97F236" w14:textId="77777777" w:rsidR="0044765E" w:rsidRDefault="0044765E" w:rsidP="000D0A9F">
      <w:pPr>
        <w:rPr>
          <w:rStyle w:val="Style2"/>
          <w:rFonts w:eastAsiaTheme="majorEastAsia"/>
          <w:b/>
          <w:bCs/>
        </w:rPr>
      </w:pPr>
    </w:p>
    <w:p w14:paraId="475AFD70" w14:textId="7142DFFD" w:rsidR="000D0A9F" w:rsidRPr="000C0DC4" w:rsidRDefault="000D0A9F" w:rsidP="000D0A9F">
      <w:pPr>
        <w:rPr>
          <w:rStyle w:val="Style2"/>
          <w:rFonts w:eastAsiaTheme="majorEastAsia"/>
          <w:b/>
          <w:bCs/>
        </w:rPr>
      </w:pPr>
      <w:r w:rsidRPr="000C0DC4">
        <w:rPr>
          <w:rStyle w:val="Style2"/>
          <w:rFonts w:eastAsiaTheme="majorEastAsia"/>
          <w:b/>
          <w:bCs/>
        </w:rPr>
        <w:t>52.204-7, System for Award Management (AUG 2025) (DEVIATION 25-19)</w:t>
      </w:r>
    </w:p>
    <w:p w14:paraId="13F5BA82" w14:textId="77777777" w:rsidR="0044765E" w:rsidRDefault="0044765E" w:rsidP="000D0A9F">
      <w:pPr>
        <w:rPr>
          <w:rStyle w:val="Style2"/>
          <w:rFonts w:eastAsiaTheme="majorEastAsia"/>
          <w:b/>
          <w:bCs/>
          <w:sz w:val="28"/>
          <w:szCs w:val="28"/>
        </w:rPr>
      </w:pPr>
      <w:bookmarkStart w:id="3" w:name="_Hlk140741489"/>
    </w:p>
    <w:p w14:paraId="4ED4A69D" w14:textId="3933D16B" w:rsidR="000D0A9F" w:rsidRPr="00AC6011" w:rsidRDefault="000D0A9F" w:rsidP="000D0A9F">
      <w:pPr>
        <w:rPr>
          <w:rStyle w:val="Style2"/>
          <w:rFonts w:eastAsiaTheme="majorEastAsia"/>
          <w:b/>
          <w:bCs/>
          <w:sz w:val="28"/>
          <w:szCs w:val="28"/>
        </w:rPr>
      </w:pPr>
      <w:r w:rsidRPr="00AC6011">
        <w:rPr>
          <w:rStyle w:val="Style2"/>
          <w:rFonts w:eastAsiaTheme="majorEastAsia"/>
          <w:b/>
          <w:bCs/>
          <w:sz w:val="28"/>
          <w:szCs w:val="28"/>
        </w:rPr>
        <w:t>FAR Provision Incorporated in Full Text:</w:t>
      </w:r>
    </w:p>
    <w:bookmarkEnd w:id="3"/>
    <w:p w14:paraId="4F08BB9D" w14:textId="77777777" w:rsidR="000D0A9F" w:rsidRDefault="000D0A9F" w:rsidP="000D0A9F">
      <w:pPr>
        <w:rPr>
          <w:rStyle w:val="Style2"/>
          <w:rFonts w:eastAsiaTheme="majorEastAsia"/>
        </w:rPr>
      </w:pPr>
    </w:p>
    <w:p w14:paraId="7D44E871" w14:textId="77777777" w:rsidR="000D0A9F" w:rsidRDefault="000D0A9F" w:rsidP="000D0A9F">
      <w:pPr>
        <w:rPr>
          <w:rFonts w:eastAsiaTheme="majorEastAsia" w:cstheme="majorBidi"/>
          <w:b/>
          <w:bCs/>
          <w:color w:val="365F91" w:themeColor="accent1" w:themeShade="BF"/>
          <w:lang w:val="en"/>
        </w:rPr>
      </w:pPr>
      <w:r w:rsidRPr="00BC2D08">
        <w:rPr>
          <w:rFonts w:eastAsiaTheme="majorEastAsia" w:cstheme="majorBidi"/>
          <w:b/>
          <w:bCs/>
          <w:lang w:val="en"/>
        </w:rPr>
        <w:t>52.209-2 Prohibition on Contracting with Inverted Domestic Corporations-Representation (Nov 20</w:t>
      </w:r>
      <w:r>
        <w:rPr>
          <w:rFonts w:eastAsiaTheme="majorEastAsia" w:cstheme="majorBidi"/>
          <w:b/>
          <w:bCs/>
          <w:lang w:val="en"/>
        </w:rPr>
        <w:t>2</w:t>
      </w:r>
      <w:r w:rsidRPr="00BC2D08">
        <w:rPr>
          <w:rFonts w:eastAsiaTheme="majorEastAsia" w:cstheme="majorBidi"/>
          <w:b/>
          <w:bCs/>
          <w:lang w:val="en"/>
        </w:rPr>
        <w:t>5)</w:t>
      </w:r>
      <w:r>
        <w:rPr>
          <w:rFonts w:eastAsiaTheme="majorEastAsia" w:cstheme="majorBidi"/>
          <w:b/>
          <w:bCs/>
          <w:lang w:val="en"/>
        </w:rPr>
        <w:t xml:space="preserve"> (DEVIATION 25-27)</w:t>
      </w:r>
      <w:r w:rsidRPr="00BC2D08">
        <w:rPr>
          <w:rFonts w:eastAsiaTheme="majorEastAsia" w:cstheme="majorBidi"/>
          <w:b/>
          <w:bCs/>
          <w:color w:val="365F91" w:themeColor="accent1" w:themeShade="BF"/>
          <w:lang w:val="en"/>
        </w:rPr>
        <w:t xml:space="preserve"> </w:t>
      </w:r>
    </w:p>
    <w:p w14:paraId="5796384D" w14:textId="77777777" w:rsidR="000D0A9F" w:rsidRPr="00BC2D08" w:rsidRDefault="000D0A9F" w:rsidP="000D0A9F">
      <w:pPr>
        <w:rPr>
          <w:rFonts w:eastAsiaTheme="majorEastAsia" w:cstheme="majorBidi"/>
          <w:b/>
          <w:bCs/>
          <w:color w:val="365F91" w:themeColor="accent1" w:themeShade="BF"/>
          <w:lang w:val="en"/>
        </w:rPr>
      </w:pPr>
    </w:p>
    <w:p w14:paraId="38FAC88D" w14:textId="77777777" w:rsidR="000D0A9F" w:rsidRDefault="000D0A9F" w:rsidP="000D0A9F">
      <w:r>
        <w:t>(a) Definitions. As used in this clause—</w:t>
      </w:r>
    </w:p>
    <w:p w14:paraId="07EC9641" w14:textId="77777777" w:rsidR="000D0A9F" w:rsidRDefault="000D0A9F" w:rsidP="000D0A9F">
      <w:r>
        <w:t>Inverted domestic corporation means a foreign incorporated entity that meets the definition of an inverted domestic corporation under 6 U.S.C. 395(b), applied in accordance with the rules and definitions of 6 U.S.C. 395(c).</w:t>
      </w:r>
    </w:p>
    <w:p w14:paraId="1A4CE49A" w14:textId="77777777" w:rsidR="000D0A9F" w:rsidRDefault="000D0A9F" w:rsidP="000D0A9F"/>
    <w:p w14:paraId="12EAA923" w14:textId="77777777" w:rsidR="000D0A9F" w:rsidRDefault="000D0A9F" w:rsidP="000D0A9F">
      <w:r>
        <w:t>Subsidiary means an entity in which more than 50 percent of the entity is owned—</w:t>
      </w:r>
    </w:p>
    <w:p w14:paraId="4F67583D" w14:textId="77777777" w:rsidR="000D0A9F" w:rsidRDefault="000D0A9F" w:rsidP="000D0A9F"/>
    <w:p w14:paraId="4AB102A9" w14:textId="77777777" w:rsidR="000D0A9F" w:rsidRDefault="000D0A9F" w:rsidP="000D0A9F">
      <w:r>
        <w:t>(1) Directly by a parent corporation; or</w:t>
      </w:r>
    </w:p>
    <w:p w14:paraId="03BFF9D2" w14:textId="77777777" w:rsidR="000D0A9F" w:rsidRDefault="000D0A9F" w:rsidP="000D0A9F">
      <w:r>
        <w:t>(2) Through another subsidiary of a parent corporation.</w:t>
      </w:r>
    </w:p>
    <w:p w14:paraId="76DF9A65" w14:textId="77777777" w:rsidR="000D0A9F" w:rsidRDefault="000D0A9F" w:rsidP="000D0A9F"/>
    <w:p w14:paraId="7B32FBDD" w14:textId="77777777" w:rsidR="000D0A9F" w:rsidRDefault="000D0A9F" w:rsidP="000D0A9F">
      <w:r>
        <w:t>(b) Government agencies are not permitted to use appropriated (or otherwise made available) funds for contracts with either an inverted domestic corporation, or a subsidiary of an inverted domestic corporation, unless the exception at 9.108-3(b) applies or the requirement is waived in accordance with the procedures at 9.108-5.</w:t>
      </w:r>
    </w:p>
    <w:p w14:paraId="6DF55221" w14:textId="77777777" w:rsidR="000D0A9F" w:rsidRDefault="000D0A9F" w:rsidP="000D0A9F"/>
    <w:p w14:paraId="775CBE23" w14:textId="77777777" w:rsidR="000D0A9F" w:rsidRDefault="000D0A9F" w:rsidP="000D0A9F">
      <w:r>
        <w:t>(c) Representation. The Offeror represents that-</w:t>
      </w:r>
    </w:p>
    <w:p w14:paraId="3BF73230" w14:textId="77777777" w:rsidR="000D0A9F" w:rsidRDefault="000D0A9F" w:rsidP="000D0A9F"/>
    <w:p w14:paraId="154D1D74" w14:textId="77777777" w:rsidR="000D0A9F" w:rsidRDefault="000D0A9F" w:rsidP="000D0A9F">
      <w:r>
        <w:t>(1) It □ is, □ is not an inverted domestic corporation; and</w:t>
      </w:r>
    </w:p>
    <w:p w14:paraId="4A6F9F97" w14:textId="77777777" w:rsidR="000D0A9F" w:rsidRDefault="000D0A9F" w:rsidP="000D0A9F"/>
    <w:p w14:paraId="374A4364" w14:textId="77777777" w:rsidR="000D0A9F" w:rsidRPr="00FE7D70" w:rsidRDefault="000D0A9F" w:rsidP="000D0A9F">
      <w:r>
        <w:t>(2) It □ is, □ is not a subsidiary of an inverted domestic corporation.</w:t>
      </w:r>
    </w:p>
    <w:p w14:paraId="37081D82" w14:textId="77777777" w:rsidR="000D0A9F" w:rsidRPr="00FE7D70" w:rsidRDefault="000D0A9F" w:rsidP="000D0A9F"/>
    <w:p w14:paraId="4D60D752" w14:textId="77777777" w:rsidR="000D0A9F" w:rsidRPr="00FE7D70" w:rsidRDefault="000D0A9F" w:rsidP="000D0A9F">
      <w:pPr>
        <w:jc w:val="center"/>
      </w:pPr>
      <w:r w:rsidRPr="00FE7D70">
        <w:t>(End of provision)</w:t>
      </w:r>
    </w:p>
    <w:p w14:paraId="17314F7D" w14:textId="77777777" w:rsidR="000D0A9F" w:rsidRDefault="000D0A9F" w:rsidP="000D0A9F">
      <w:pPr>
        <w:rPr>
          <w:rStyle w:val="Style2"/>
          <w:rFonts w:eastAsiaTheme="majorEastAsia"/>
        </w:rPr>
      </w:pPr>
    </w:p>
    <w:p w14:paraId="59C33B10" w14:textId="77777777" w:rsidR="000D0A9F" w:rsidRDefault="000D0A9F" w:rsidP="000D0A9F">
      <w:pPr>
        <w:rPr>
          <w:rStyle w:val="Style2"/>
          <w:rFonts w:eastAsiaTheme="majorEastAsia"/>
          <w:b/>
          <w:bCs/>
        </w:rPr>
      </w:pPr>
      <w:r w:rsidRPr="00AF00F8">
        <w:rPr>
          <w:rStyle w:val="Style2"/>
          <w:rFonts w:eastAsiaTheme="majorEastAsia"/>
          <w:b/>
          <w:bCs/>
        </w:rPr>
        <w:t xml:space="preserve">52.209-11 Representation by Corporations Regarding Delinquent Tax Liability or a Felony Conviction under any Federal Law </w:t>
      </w:r>
      <w:r w:rsidRPr="00F76E95">
        <w:rPr>
          <w:rFonts w:eastAsiaTheme="majorEastAsia"/>
          <w:b/>
          <w:bCs/>
          <w:u w:val="single"/>
        </w:rPr>
        <w:t>(NOV 2025) (DEVIATION 25-27)</w:t>
      </w:r>
    </w:p>
    <w:p w14:paraId="31BDA7AF" w14:textId="77777777" w:rsidR="000D0A9F" w:rsidRPr="00AF00F8" w:rsidRDefault="000D0A9F" w:rsidP="000D0A9F">
      <w:pPr>
        <w:rPr>
          <w:rStyle w:val="Style2"/>
          <w:rFonts w:eastAsiaTheme="majorEastAsia"/>
          <w:b/>
          <w:bCs/>
        </w:rPr>
      </w:pPr>
    </w:p>
    <w:p w14:paraId="53D6BA5E" w14:textId="77777777" w:rsidR="000D0A9F" w:rsidRPr="00F76E95" w:rsidRDefault="000D0A9F" w:rsidP="000D0A9F">
      <w:pPr>
        <w:rPr>
          <w:rStyle w:val="Style2"/>
          <w:rFonts w:eastAsiaTheme="majorEastAsia"/>
        </w:rPr>
      </w:pPr>
      <w:r w:rsidRPr="00F76E95">
        <w:rPr>
          <w:rStyle w:val="Style2"/>
          <w:rFonts w:eastAsiaTheme="majorEastAsia"/>
        </w:rPr>
        <w:t>(a) The Government will not enter into a contract with any corporation that—</w:t>
      </w:r>
    </w:p>
    <w:p w14:paraId="6FB88129" w14:textId="77777777" w:rsidR="000D0A9F" w:rsidRDefault="000D0A9F" w:rsidP="000D0A9F">
      <w:pPr>
        <w:rPr>
          <w:rStyle w:val="Style2"/>
          <w:rFonts w:eastAsiaTheme="majorEastAsia"/>
        </w:rPr>
      </w:pPr>
    </w:p>
    <w:p w14:paraId="143FFA02" w14:textId="77777777" w:rsidR="000D0A9F" w:rsidRDefault="000D0A9F" w:rsidP="000D0A9F">
      <w:pPr>
        <w:rPr>
          <w:rStyle w:val="Style2"/>
          <w:rFonts w:eastAsiaTheme="majorEastAsia"/>
        </w:rPr>
      </w:pPr>
      <w:r w:rsidRPr="00F76E95">
        <w:rPr>
          <w:rStyle w:val="Style2"/>
          <w:rFonts w:eastAsiaTheme="majorEastAsia"/>
        </w:rPr>
        <w:t xml:space="preserve">(1) Has any unpaid Federal tax liability that has been assessed, for which all judicial and administrative remedies have been exhausted or have lapsed, and that is not being paid in a timely manner pursuant to an </w:t>
      </w:r>
      <w:r w:rsidRPr="00F76E95">
        <w:rPr>
          <w:rStyle w:val="Style2"/>
          <w:rFonts w:eastAsiaTheme="majorEastAsia"/>
        </w:rPr>
        <w:lastRenderedPageBreak/>
        <w:t>agreement with the authority responsible for collecting the tax liability, where the awarding agency is aware of the unpaid tax liability, unless an agency has considered suspension or debarment of the corporation and made a</w:t>
      </w:r>
      <w:r>
        <w:rPr>
          <w:rStyle w:val="Style2"/>
          <w:rFonts w:eastAsiaTheme="majorEastAsia"/>
        </w:rPr>
        <w:t xml:space="preserve"> </w:t>
      </w:r>
      <w:r w:rsidRPr="00CC54FE">
        <w:rPr>
          <w:rStyle w:val="Style2"/>
          <w:rFonts w:eastAsiaTheme="majorEastAsia"/>
        </w:rPr>
        <w:t>determination that suspension or debarment is not necessary to protect the interests of the Government; or</w:t>
      </w:r>
    </w:p>
    <w:p w14:paraId="7566D8CB" w14:textId="77777777" w:rsidR="000D0A9F" w:rsidRPr="00CC54FE" w:rsidRDefault="000D0A9F" w:rsidP="000D0A9F">
      <w:pPr>
        <w:rPr>
          <w:rStyle w:val="Style2"/>
          <w:rFonts w:eastAsiaTheme="majorEastAsia"/>
        </w:rPr>
      </w:pPr>
    </w:p>
    <w:p w14:paraId="0597DB30" w14:textId="77777777" w:rsidR="000D0A9F" w:rsidRPr="00CC54FE" w:rsidRDefault="000D0A9F" w:rsidP="000D0A9F">
      <w:pPr>
        <w:rPr>
          <w:rStyle w:val="Style2"/>
          <w:rFonts w:eastAsiaTheme="majorEastAsia"/>
        </w:rPr>
      </w:pPr>
      <w:r w:rsidRPr="00CC54FE">
        <w:rPr>
          <w:rStyle w:val="Style2"/>
          <w:rFonts w:eastAsiaTheme="majorEastAsia"/>
        </w:rPr>
        <w:t>(2) Was convicted of a felony criminal violation under any Federal law within the preceding 24 months, where the awarding agency is aware of the conviction, unless an agency has considered suspension or debarment of the corporation and made a determination that this action is not necessary to protect the interests of the Government.</w:t>
      </w:r>
    </w:p>
    <w:p w14:paraId="2DC0623B" w14:textId="77777777" w:rsidR="000D0A9F" w:rsidRDefault="000D0A9F" w:rsidP="000D0A9F">
      <w:pPr>
        <w:rPr>
          <w:rStyle w:val="Style2"/>
          <w:rFonts w:eastAsiaTheme="majorEastAsia"/>
        </w:rPr>
      </w:pPr>
    </w:p>
    <w:p w14:paraId="48854833" w14:textId="77777777" w:rsidR="000D0A9F" w:rsidRPr="00CC54FE" w:rsidRDefault="000D0A9F" w:rsidP="000D0A9F">
      <w:pPr>
        <w:rPr>
          <w:rStyle w:val="Style2"/>
          <w:rFonts w:eastAsiaTheme="majorEastAsia"/>
        </w:rPr>
      </w:pPr>
      <w:r w:rsidRPr="00CC54FE">
        <w:rPr>
          <w:rStyle w:val="Style2"/>
          <w:rFonts w:eastAsiaTheme="majorEastAsia"/>
        </w:rPr>
        <w:t>(b) The Offeror represents that–</w:t>
      </w:r>
    </w:p>
    <w:p w14:paraId="3C2FB368" w14:textId="77777777" w:rsidR="000D0A9F" w:rsidRDefault="000D0A9F" w:rsidP="000D0A9F">
      <w:pPr>
        <w:rPr>
          <w:rStyle w:val="Style2"/>
          <w:rFonts w:eastAsiaTheme="majorEastAsia"/>
        </w:rPr>
      </w:pPr>
    </w:p>
    <w:p w14:paraId="0D025F52" w14:textId="77777777" w:rsidR="000D0A9F" w:rsidRPr="00CC54FE" w:rsidRDefault="000D0A9F" w:rsidP="000D0A9F">
      <w:pPr>
        <w:rPr>
          <w:rStyle w:val="Style2"/>
          <w:rFonts w:eastAsiaTheme="majorEastAsia"/>
        </w:rPr>
      </w:pPr>
      <w:r w:rsidRPr="00CC54FE">
        <w:rPr>
          <w:rStyle w:val="Style2"/>
          <w:rFonts w:eastAsiaTheme="majorEastAsia"/>
        </w:rPr>
        <w:t>(1) It is □ is not □ a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w:t>
      </w:r>
    </w:p>
    <w:p w14:paraId="2F0F8BA8" w14:textId="77777777" w:rsidR="000D0A9F" w:rsidRDefault="000D0A9F" w:rsidP="000D0A9F">
      <w:pPr>
        <w:rPr>
          <w:rStyle w:val="Style2"/>
          <w:rFonts w:eastAsiaTheme="majorEastAsia"/>
        </w:rPr>
      </w:pPr>
    </w:p>
    <w:p w14:paraId="026D6EB9" w14:textId="77777777" w:rsidR="000D0A9F" w:rsidRPr="00CC54FE" w:rsidRDefault="000D0A9F" w:rsidP="000D0A9F">
      <w:pPr>
        <w:rPr>
          <w:rStyle w:val="Style2"/>
          <w:rFonts w:eastAsiaTheme="majorEastAsia"/>
        </w:rPr>
      </w:pPr>
      <w:r w:rsidRPr="00CC54FE">
        <w:rPr>
          <w:rStyle w:val="Style2"/>
          <w:rFonts w:eastAsiaTheme="majorEastAsia"/>
        </w:rPr>
        <w:t xml:space="preserve">(2) It is □ is not □ a corporation that was convicted of a felony criminal violation under a </w:t>
      </w:r>
      <w:proofErr w:type="gramStart"/>
      <w:r w:rsidRPr="00CC54FE">
        <w:rPr>
          <w:rStyle w:val="Style2"/>
          <w:rFonts w:eastAsiaTheme="majorEastAsia"/>
        </w:rPr>
        <w:t>Federal</w:t>
      </w:r>
      <w:proofErr w:type="gramEnd"/>
      <w:r w:rsidRPr="00CC54FE">
        <w:rPr>
          <w:rStyle w:val="Style2"/>
          <w:rFonts w:eastAsiaTheme="majorEastAsia"/>
        </w:rPr>
        <w:t xml:space="preserve"> law within the preceding 24 months.</w:t>
      </w:r>
    </w:p>
    <w:p w14:paraId="3B3D55A5" w14:textId="77777777" w:rsidR="000D0A9F" w:rsidRPr="00CC54FE" w:rsidRDefault="000D0A9F" w:rsidP="000D0A9F">
      <w:pPr>
        <w:jc w:val="center"/>
        <w:rPr>
          <w:rStyle w:val="Style2"/>
          <w:rFonts w:eastAsiaTheme="majorEastAsia"/>
        </w:rPr>
      </w:pPr>
      <w:r w:rsidRPr="00CC54FE">
        <w:rPr>
          <w:rStyle w:val="Style2"/>
          <w:rFonts w:eastAsiaTheme="majorEastAsia"/>
        </w:rPr>
        <w:t>(End of provision)</w:t>
      </w:r>
    </w:p>
    <w:p w14:paraId="3B0B7BC0" w14:textId="77777777" w:rsidR="000D0A9F" w:rsidRPr="00F03F5E" w:rsidRDefault="000D0A9F" w:rsidP="000D0A9F">
      <w:pPr>
        <w:tabs>
          <w:tab w:val="left" w:pos="604"/>
        </w:tabs>
        <w:spacing w:before="251"/>
        <w:rPr>
          <w:b/>
          <w:bCs/>
        </w:rPr>
      </w:pPr>
      <w:r w:rsidRPr="00034854">
        <w:rPr>
          <w:b/>
          <w:bCs/>
        </w:rPr>
        <w:t>52.212-1 Instructions to Offerors—Commercial Products and Commercial Services.</w:t>
      </w:r>
      <w:r w:rsidRPr="00F03F5E">
        <w:rPr>
          <w:b/>
          <w:bCs/>
        </w:rPr>
        <w:t xml:space="preserve"> (Aug 2025) </w:t>
      </w:r>
      <w:r w:rsidRPr="00ED7833">
        <w:rPr>
          <w:b/>
          <w:bCs/>
        </w:rPr>
        <w:t>(DEVIATION 25-21)</w:t>
      </w:r>
    </w:p>
    <w:p w14:paraId="4297594E" w14:textId="77777777" w:rsidR="000D0A9F" w:rsidRPr="00034854" w:rsidRDefault="000D0A9F" w:rsidP="000D0A9F">
      <w:pPr>
        <w:tabs>
          <w:tab w:val="left" w:pos="604"/>
        </w:tabs>
        <w:spacing w:before="251"/>
      </w:pPr>
      <w:r w:rsidRPr="00034854">
        <w:t>(a) </w:t>
      </w:r>
      <w:r w:rsidRPr="00034854">
        <w:rPr>
          <w:i/>
          <w:iCs/>
        </w:rPr>
        <w:t>Submission of offers</w:t>
      </w:r>
      <w:r w:rsidRPr="00034854">
        <w:t>. Submit signed and dated offers to the office specified in this solicitation at or before the exact time specified in this solicitation. As a minimum, offers shall include—</w:t>
      </w:r>
    </w:p>
    <w:p w14:paraId="4349D609" w14:textId="77777777" w:rsidR="000D0A9F" w:rsidRPr="00034854" w:rsidRDefault="000D0A9F" w:rsidP="000D0A9F">
      <w:pPr>
        <w:spacing w:before="251"/>
        <w:ind w:left="720"/>
      </w:pPr>
      <w:r w:rsidRPr="00034854">
        <w:t>(1) The solicitation number;</w:t>
      </w:r>
    </w:p>
    <w:p w14:paraId="02A4E2CD" w14:textId="77777777" w:rsidR="000D0A9F" w:rsidRPr="00034854" w:rsidRDefault="000D0A9F" w:rsidP="000D0A9F">
      <w:pPr>
        <w:spacing w:before="251"/>
        <w:ind w:left="720"/>
      </w:pPr>
      <w:r w:rsidRPr="00034854">
        <w:t>(2) The name, address, telephone number of the Offeror;</w:t>
      </w:r>
    </w:p>
    <w:p w14:paraId="0A9D898C" w14:textId="77777777" w:rsidR="000D0A9F" w:rsidRPr="00034854" w:rsidRDefault="000D0A9F" w:rsidP="000D0A9F">
      <w:pPr>
        <w:spacing w:before="251"/>
        <w:ind w:left="720"/>
      </w:pPr>
      <w:r w:rsidRPr="00034854">
        <w:t>(3) The Offeror’s Unique Entity Identifier (UEI) and, if applicable, Electronic Funds Transfer (EFT) indicator;</w:t>
      </w:r>
    </w:p>
    <w:p w14:paraId="58B286BE" w14:textId="77777777" w:rsidR="000D0A9F" w:rsidRPr="00034854" w:rsidRDefault="000D0A9F" w:rsidP="000D0A9F">
      <w:pPr>
        <w:spacing w:before="251"/>
        <w:ind w:left="720"/>
      </w:pPr>
      <w:r w:rsidRPr="00034854">
        <w:t>(4) Information necessary to evaluate the factors contained in the provision at 52.212-2 or as described in the solicitation;</w:t>
      </w:r>
    </w:p>
    <w:p w14:paraId="53E81169" w14:textId="77777777" w:rsidR="000D0A9F" w:rsidRPr="00034854" w:rsidRDefault="000D0A9F" w:rsidP="000D0A9F">
      <w:pPr>
        <w:spacing w:before="251"/>
        <w:ind w:left="720"/>
      </w:pPr>
      <w:r w:rsidRPr="00034854">
        <w:t>(5) Responses to provisions that require Offeror completion of information, representations, and certifications (other than those collected via the System for Award Management (SAM)); and</w:t>
      </w:r>
    </w:p>
    <w:p w14:paraId="08F0D75E" w14:textId="77777777" w:rsidR="000D0A9F" w:rsidRPr="00034854" w:rsidRDefault="000D0A9F" w:rsidP="000D0A9F">
      <w:pPr>
        <w:spacing w:before="251"/>
        <w:ind w:left="720"/>
      </w:pPr>
      <w:r w:rsidRPr="00034854">
        <w:t>(6) A statement specifying the extent of agreement with all terms, conditions, and provisions included in the solicitation and any solicitation amendments.</w:t>
      </w:r>
    </w:p>
    <w:p w14:paraId="1A82EC0B" w14:textId="77777777" w:rsidR="000D0A9F" w:rsidRPr="00034854" w:rsidRDefault="000D0A9F" w:rsidP="000D0A9F">
      <w:pPr>
        <w:tabs>
          <w:tab w:val="left" w:pos="604"/>
        </w:tabs>
        <w:spacing w:before="251"/>
      </w:pPr>
      <w:r w:rsidRPr="00034854">
        <w:t>(b) </w:t>
      </w:r>
      <w:r w:rsidRPr="00034854">
        <w:rPr>
          <w:i/>
          <w:iCs/>
        </w:rPr>
        <w:t>Period for acceptance of offers</w:t>
      </w:r>
      <w:r w:rsidRPr="00034854">
        <w:t xml:space="preserve">. The Offeror agrees to hold the prices in its offer firm for 60 calendar days from the date specified for receipt of offers, unless another </w:t>
      </w:r>
      <w:proofErr w:type="gramStart"/>
      <w:r w:rsidRPr="00034854">
        <w:t>time period</w:t>
      </w:r>
      <w:proofErr w:type="gramEnd"/>
      <w:r w:rsidRPr="00034854">
        <w:t xml:space="preserve"> is specified in an addendum to the solicitation.</w:t>
      </w:r>
    </w:p>
    <w:p w14:paraId="2BA632FF" w14:textId="77777777" w:rsidR="000D0A9F" w:rsidRPr="00034854" w:rsidRDefault="000D0A9F" w:rsidP="000D0A9F">
      <w:pPr>
        <w:tabs>
          <w:tab w:val="left" w:pos="604"/>
        </w:tabs>
        <w:spacing w:before="251"/>
      </w:pPr>
      <w:r w:rsidRPr="00034854">
        <w:t>(c) </w:t>
      </w:r>
      <w:r w:rsidRPr="00034854">
        <w:rPr>
          <w:i/>
          <w:iCs/>
        </w:rPr>
        <w:t>Late submissions, modifications, revisions, and withdrawals of offers</w:t>
      </w:r>
      <w:r w:rsidRPr="00034854">
        <w:t>.</w:t>
      </w:r>
    </w:p>
    <w:p w14:paraId="21FF21AD" w14:textId="77777777" w:rsidR="000D0A9F" w:rsidRPr="00034854" w:rsidRDefault="000D0A9F" w:rsidP="000D0A9F">
      <w:pPr>
        <w:spacing w:before="251"/>
        <w:ind w:left="720"/>
      </w:pPr>
      <w:r w:rsidRPr="00034854">
        <w:lastRenderedPageBreak/>
        <w:t>(1) Offerors are responsible for submitting offers and any modifications or revisions to the Government office designated in the solicitation by the time specified in the solicitation.</w:t>
      </w:r>
    </w:p>
    <w:p w14:paraId="53BBB6CC" w14:textId="77777777" w:rsidR="000D0A9F" w:rsidRPr="00034854" w:rsidRDefault="000D0A9F" w:rsidP="000D0A9F">
      <w:pPr>
        <w:spacing w:before="251"/>
        <w:ind w:left="720"/>
      </w:pPr>
      <w:r w:rsidRPr="00034854">
        <w:t>(2) Any offer, modification, or revision received after the time specified for receipt of offers is “late” and will not be considered unless it is received before award is made and the Contracting Officer determines that accepting the late offer would not unduly delay the acquisition. However, a late modification of an otherwise successful offer that makes its terms more favorable to the Government will be considered at any time it is received and may be accepted.</w:t>
      </w:r>
    </w:p>
    <w:p w14:paraId="63609EDA" w14:textId="77777777" w:rsidR="000D0A9F" w:rsidRPr="00034854" w:rsidRDefault="000D0A9F" w:rsidP="000D0A9F">
      <w:pPr>
        <w:spacing w:before="251"/>
        <w:ind w:left="720"/>
      </w:pPr>
      <w:r w:rsidRPr="00034854">
        <w:t>(3)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14:paraId="0CBAFCDF" w14:textId="77777777" w:rsidR="000D0A9F" w:rsidRPr="00034854" w:rsidRDefault="000D0A9F" w:rsidP="000D0A9F">
      <w:pPr>
        <w:spacing w:before="251"/>
        <w:ind w:left="720"/>
      </w:pPr>
      <w:r w:rsidRPr="00034854">
        <w:t>(4) Offerors may withdraw their offers by written notice to the Government received at any time before award.</w:t>
      </w:r>
    </w:p>
    <w:p w14:paraId="7C83AB29" w14:textId="77777777" w:rsidR="000D0A9F" w:rsidRPr="00034854" w:rsidRDefault="000D0A9F" w:rsidP="000D0A9F">
      <w:pPr>
        <w:tabs>
          <w:tab w:val="left" w:pos="604"/>
        </w:tabs>
        <w:spacing w:before="251"/>
      </w:pPr>
      <w:r w:rsidRPr="00034854">
        <w:t>(d) </w:t>
      </w:r>
      <w:r w:rsidRPr="00034854">
        <w:rPr>
          <w:i/>
          <w:iCs/>
        </w:rPr>
        <w:t>Contract award (not applicable to Invitation for Bids)</w:t>
      </w:r>
      <w:r w:rsidRPr="00034854">
        <w:t>. The Government intends to evaluate offers and award a contract without discussions with Offerors. Therefore, the Offeror’s initial offer should contain the Offeror’s best terms. However, the Government reserves the right to conduct discussions, if necessary. The Government may reject any or all offers if such action is in the public interest, accept other than the lowest offer, and waive informalities and minor irregularities in offers received.</w:t>
      </w:r>
    </w:p>
    <w:p w14:paraId="624A2DEB" w14:textId="77777777" w:rsidR="000D0A9F" w:rsidRPr="00034854" w:rsidRDefault="000D0A9F" w:rsidP="000D0A9F">
      <w:pPr>
        <w:tabs>
          <w:tab w:val="left" w:pos="604"/>
        </w:tabs>
        <w:spacing w:before="251"/>
      </w:pPr>
      <w:r w:rsidRPr="00034854">
        <w:t>(e) </w:t>
      </w:r>
      <w:r w:rsidRPr="00034854">
        <w:rPr>
          <w:i/>
          <w:iCs/>
        </w:rPr>
        <w:t>Debriefings</w:t>
      </w:r>
      <w:r w:rsidRPr="00034854">
        <w:t xml:space="preserve">. If a </w:t>
      </w:r>
      <w:proofErr w:type="spellStart"/>
      <w:r w:rsidRPr="00034854">
        <w:t>postaward</w:t>
      </w:r>
      <w:proofErr w:type="spellEnd"/>
      <w:r w:rsidRPr="00034854">
        <w:t xml:space="preserve"> debriefing is given to requesting Offerors, the Government will disclose the following information, if applicable:</w:t>
      </w:r>
    </w:p>
    <w:p w14:paraId="52D06B1C" w14:textId="77777777" w:rsidR="000D0A9F" w:rsidRPr="00034854" w:rsidRDefault="000D0A9F" w:rsidP="000D0A9F">
      <w:pPr>
        <w:spacing w:before="251"/>
        <w:ind w:left="720"/>
      </w:pPr>
      <w:r w:rsidRPr="00034854">
        <w:t>(1) The agency’s evaluation of the significant weak or deficient factors in the debriefed Offeror’s offer.</w:t>
      </w:r>
    </w:p>
    <w:p w14:paraId="20A9E9BD" w14:textId="77777777" w:rsidR="000D0A9F" w:rsidRPr="00034854" w:rsidRDefault="000D0A9F" w:rsidP="000D0A9F">
      <w:pPr>
        <w:spacing w:before="251"/>
        <w:ind w:left="720"/>
      </w:pPr>
      <w:r w:rsidRPr="00034854">
        <w:t>(2) The overall evaluated cost or price and technical rating of the successful Offeror and the debriefed Offeror and past performance information on the debriefed Offeror.</w:t>
      </w:r>
    </w:p>
    <w:p w14:paraId="3178C5F6" w14:textId="77777777" w:rsidR="000D0A9F" w:rsidRPr="00034854" w:rsidRDefault="000D0A9F" w:rsidP="000D0A9F">
      <w:pPr>
        <w:spacing w:before="251"/>
        <w:ind w:left="720"/>
      </w:pPr>
      <w:r w:rsidRPr="00034854">
        <w:t>(3) The overall ranking of all Offerors when any ranking was developed by the agency during source selection.</w:t>
      </w:r>
    </w:p>
    <w:p w14:paraId="014F4118" w14:textId="77777777" w:rsidR="000D0A9F" w:rsidRPr="00034854" w:rsidRDefault="000D0A9F" w:rsidP="000D0A9F">
      <w:pPr>
        <w:spacing w:before="251"/>
        <w:ind w:left="720"/>
      </w:pPr>
      <w:r w:rsidRPr="00034854">
        <w:t>(4) A summary of the rationale for award.</w:t>
      </w:r>
    </w:p>
    <w:p w14:paraId="5880D736" w14:textId="77777777" w:rsidR="000D0A9F" w:rsidRPr="00034854" w:rsidRDefault="000D0A9F" w:rsidP="000D0A9F">
      <w:pPr>
        <w:spacing w:before="251"/>
        <w:ind w:left="720"/>
      </w:pPr>
      <w:r w:rsidRPr="00034854">
        <w:t>(5) For acquisitions of commercial products, the make and model of the product to be delivered by the successful Offeror.</w:t>
      </w:r>
    </w:p>
    <w:p w14:paraId="61CD13E0" w14:textId="77777777" w:rsidR="000D0A9F" w:rsidRPr="00034854" w:rsidRDefault="000D0A9F" w:rsidP="000D0A9F">
      <w:pPr>
        <w:spacing w:before="251"/>
        <w:ind w:left="720"/>
      </w:pPr>
      <w:r w:rsidRPr="00034854">
        <w:t>(6) Reasonable responses to relevant questions posed by the debriefed Offeror as to whether the agency followed source-selection procedures set forth in the solicitation, applicable regulations, and other applicable authorities.</w:t>
      </w:r>
    </w:p>
    <w:p w14:paraId="138054D7" w14:textId="77777777" w:rsidR="000D0A9F" w:rsidRPr="00034854" w:rsidRDefault="000D0A9F" w:rsidP="000D0A9F">
      <w:pPr>
        <w:tabs>
          <w:tab w:val="left" w:pos="604"/>
        </w:tabs>
        <w:spacing w:before="251"/>
        <w:jc w:val="center"/>
      </w:pPr>
      <w:r w:rsidRPr="00034854">
        <w:t>(End of provision)</w:t>
      </w:r>
    </w:p>
    <w:p w14:paraId="3D437520" w14:textId="77777777" w:rsidR="000D0A9F" w:rsidRDefault="000D0A9F" w:rsidP="000D0A9F">
      <w:pPr>
        <w:rPr>
          <w:rStyle w:val="Style2"/>
          <w:rFonts w:eastAsiaTheme="majorEastAsia"/>
        </w:rPr>
      </w:pPr>
    </w:p>
    <w:p w14:paraId="5FF12F3B" w14:textId="77777777" w:rsidR="000D0A9F" w:rsidRDefault="000D0A9F" w:rsidP="000D0A9F">
      <w:pPr>
        <w:rPr>
          <w:rStyle w:val="Style2"/>
          <w:rFonts w:eastAsiaTheme="majorEastAsia"/>
        </w:rPr>
      </w:pPr>
    </w:p>
    <w:p w14:paraId="42ADC5C5" w14:textId="77777777" w:rsidR="000D0A9F" w:rsidRDefault="000D0A9F" w:rsidP="000D0A9F">
      <w:pPr>
        <w:rPr>
          <w:rStyle w:val="Style2"/>
          <w:rFonts w:eastAsiaTheme="majorEastAsia"/>
        </w:rPr>
      </w:pPr>
    </w:p>
    <w:p w14:paraId="1F890084" w14:textId="77777777" w:rsidR="000D0A9F" w:rsidRDefault="000D0A9F" w:rsidP="000D0A9F">
      <w:pPr>
        <w:rPr>
          <w:rStyle w:val="Style2"/>
          <w:rFonts w:eastAsiaTheme="majorEastAsia"/>
        </w:rPr>
      </w:pPr>
    </w:p>
    <w:p w14:paraId="65E59BA5" w14:textId="77777777" w:rsidR="000D0A9F" w:rsidRDefault="000D0A9F" w:rsidP="000D0A9F">
      <w:pPr>
        <w:rPr>
          <w:rStyle w:val="Style2"/>
          <w:rFonts w:eastAsiaTheme="majorEastAsia"/>
        </w:rPr>
      </w:pPr>
      <w:r>
        <w:rPr>
          <w:rStyle w:val="Style2"/>
          <w:rFonts w:eastAsiaTheme="majorEastAsia"/>
        </w:rPr>
        <w:br w:type="page"/>
      </w:r>
    </w:p>
    <w:p w14:paraId="186B72B4" w14:textId="77777777" w:rsidR="00690AA3" w:rsidRDefault="00690AA3" w:rsidP="00F02F95">
      <w:pPr>
        <w:pStyle w:val="Heading4"/>
        <w:rPr>
          <w:bCs w:val="0"/>
          <w:sz w:val="32"/>
          <w:szCs w:val="32"/>
        </w:rPr>
      </w:pPr>
    </w:p>
    <w:p w14:paraId="31062F02" w14:textId="7AA1B149" w:rsidR="00E82BBD" w:rsidRPr="00E82BBD" w:rsidRDefault="00E82BBD" w:rsidP="00F02F95">
      <w:pPr>
        <w:pStyle w:val="Heading4"/>
        <w:rPr>
          <w:bCs w:val="0"/>
          <w:sz w:val="32"/>
          <w:szCs w:val="32"/>
        </w:rPr>
      </w:pPr>
      <w:r w:rsidRPr="00E82BBD">
        <w:rPr>
          <w:bCs w:val="0"/>
          <w:sz w:val="32"/>
          <w:szCs w:val="32"/>
        </w:rPr>
        <w:t>Contract Clauses</w:t>
      </w:r>
      <w:r w:rsidR="00642DF0">
        <w:rPr>
          <w:bCs w:val="0"/>
          <w:sz w:val="32"/>
          <w:szCs w:val="32"/>
        </w:rPr>
        <w:t>:</w:t>
      </w:r>
      <w:r w:rsidRPr="00E82BBD">
        <w:rPr>
          <w:bCs w:val="0"/>
          <w:sz w:val="32"/>
          <w:szCs w:val="32"/>
        </w:rPr>
        <w:t xml:space="preserve"> </w:t>
      </w:r>
    </w:p>
    <w:p w14:paraId="2686D1DA" w14:textId="77777777" w:rsidR="00DC2AC8" w:rsidRDefault="00E82BBD" w:rsidP="00DC2AC8">
      <w:pPr>
        <w:pStyle w:val="NormalWeb"/>
        <w:spacing w:before="0" w:beforeAutospacing="0" w:after="0" w:afterAutospacing="0"/>
        <w:rPr>
          <w:bCs/>
          <w:color w:val="000000"/>
        </w:rPr>
      </w:pPr>
      <w:bookmarkStart w:id="4" w:name="_Hlk40334286"/>
      <w:r w:rsidRPr="00066E0E">
        <w:rPr>
          <w:b/>
          <w:lang w:val="en"/>
        </w:rPr>
        <w:t>FAR Clauses incorporated by Reference:</w:t>
      </w:r>
      <w:r w:rsidR="00DC2AC8" w:rsidRPr="00DC2AC8">
        <w:rPr>
          <w:bCs/>
          <w:color w:val="000000"/>
        </w:rPr>
        <w:t xml:space="preserve"> </w:t>
      </w:r>
    </w:p>
    <w:p w14:paraId="216D3EE3" w14:textId="681FC81E" w:rsidR="00E82BBD" w:rsidRPr="00066E0E" w:rsidRDefault="00DC2AC8" w:rsidP="00DC2AC8">
      <w:pPr>
        <w:pStyle w:val="NormalWeb"/>
        <w:spacing w:before="0" w:beforeAutospacing="0" w:after="0" w:afterAutospacing="0"/>
        <w:rPr>
          <w:b/>
          <w:lang w:val="en"/>
        </w:rPr>
      </w:pPr>
      <w:bookmarkStart w:id="5" w:name="_Hlk153515414"/>
      <w:r>
        <w:rPr>
          <w:bCs/>
          <w:color w:val="000000"/>
        </w:rPr>
        <w:t>C</w:t>
      </w:r>
      <w:r w:rsidRPr="00E92D87">
        <w:rPr>
          <w:bCs/>
          <w:color w:val="000000"/>
        </w:rPr>
        <w:t>lause</w:t>
      </w:r>
      <w:r>
        <w:rPr>
          <w:bCs/>
          <w:color w:val="000000"/>
        </w:rPr>
        <w:t>s</w:t>
      </w:r>
      <w:r w:rsidRPr="00E92D87">
        <w:rPr>
          <w:bCs/>
          <w:color w:val="000000"/>
        </w:rPr>
        <w:t xml:space="preserve"> </w:t>
      </w:r>
      <w:r>
        <w:rPr>
          <w:bCs/>
          <w:color w:val="000000"/>
        </w:rPr>
        <w:t>are</w:t>
      </w:r>
      <w:r w:rsidRPr="00E92D87">
        <w:rPr>
          <w:bCs/>
          <w:color w:val="000000"/>
        </w:rPr>
        <w:t xml:space="preserve"> incorporated by reference. The full text of the clause is available at: </w:t>
      </w:r>
      <w:hyperlink r:id="rId14" w:history="1">
        <w:r w:rsidRPr="00E92D87">
          <w:rPr>
            <w:rStyle w:val="Hyperlink"/>
            <w:bCs/>
          </w:rPr>
          <w:t>https://www.acquisition.gov/FAR/</w:t>
        </w:r>
      </w:hyperlink>
    </w:p>
    <w:bookmarkEnd w:id="4"/>
    <w:bookmarkEnd w:id="5"/>
    <w:p w14:paraId="0D35E85C" w14:textId="77777777" w:rsidR="00DC2AC8" w:rsidRDefault="00DC2AC8" w:rsidP="00E82BBD">
      <w:pPr>
        <w:pStyle w:val="NormalWeb"/>
        <w:spacing w:before="0" w:beforeAutospacing="0" w:after="0" w:afterAutospacing="0"/>
        <w:rPr>
          <w:lang w:val="en"/>
        </w:rPr>
      </w:pPr>
    </w:p>
    <w:p w14:paraId="50B98AAC" w14:textId="21BDE639" w:rsidR="00535B25" w:rsidRDefault="00535B25" w:rsidP="00E82BBD">
      <w:pPr>
        <w:pStyle w:val="NormalWeb"/>
        <w:spacing w:before="0" w:beforeAutospacing="0" w:after="0" w:afterAutospacing="0"/>
        <w:rPr>
          <w:lang w:val="en"/>
        </w:rPr>
      </w:pPr>
      <w:r w:rsidRPr="00535B25">
        <w:rPr>
          <w:lang w:val="en"/>
        </w:rPr>
        <w:t>52.20</w:t>
      </w:r>
      <w:r>
        <w:rPr>
          <w:lang w:val="en"/>
        </w:rPr>
        <w:t>3</w:t>
      </w:r>
      <w:r w:rsidRPr="00535B25">
        <w:rPr>
          <w:lang w:val="en"/>
        </w:rPr>
        <w:t>-</w:t>
      </w:r>
      <w:r>
        <w:rPr>
          <w:lang w:val="en"/>
        </w:rPr>
        <w:t>1</w:t>
      </w:r>
      <w:r w:rsidRPr="00535B25">
        <w:rPr>
          <w:lang w:val="en"/>
        </w:rPr>
        <w:t>7</w:t>
      </w:r>
      <w:r>
        <w:rPr>
          <w:lang w:val="en"/>
        </w:rPr>
        <w:t xml:space="preserve"> </w:t>
      </w:r>
      <w:r w:rsidRPr="00535B25">
        <w:rPr>
          <w:lang w:val="en"/>
        </w:rPr>
        <w:t>Contractor Employee Whistleblower Rights</w:t>
      </w:r>
      <w:r w:rsidR="007F5D64">
        <w:rPr>
          <w:lang w:val="en"/>
        </w:rPr>
        <w:t>.</w:t>
      </w:r>
      <w:r>
        <w:rPr>
          <w:lang w:val="en"/>
        </w:rPr>
        <w:t xml:space="preserve"> (</w:t>
      </w:r>
      <w:r w:rsidR="007F5D64">
        <w:rPr>
          <w:lang w:val="en"/>
        </w:rPr>
        <w:t>Nov 2023</w:t>
      </w:r>
      <w:r>
        <w:rPr>
          <w:lang w:val="en"/>
        </w:rPr>
        <w:t>)</w:t>
      </w:r>
    </w:p>
    <w:p w14:paraId="18A5E4D2" w14:textId="77777777" w:rsidR="00540AE9" w:rsidRDefault="00540AE9" w:rsidP="00540AE9">
      <w:pPr>
        <w:pStyle w:val="NormalWeb"/>
        <w:spacing w:before="0" w:beforeAutospacing="0" w:after="0" w:afterAutospacing="0"/>
      </w:pPr>
      <w:r>
        <w:t xml:space="preserve">52.203-19 </w:t>
      </w:r>
      <w:r w:rsidRPr="03FB1203">
        <w:t>Prohibition on Requiring Certain Internal Confidentiality Agreements</w:t>
      </w:r>
      <w:r>
        <w:t xml:space="preserve"> (Jan 2017)</w:t>
      </w:r>
    </w:p>
    <w:p w14:paraId="771244C2" w14:textId="4F0A0A9B" w:rsidR="00E82BBD" w:rsidRDefault="00E82BBD" w:rsidP="00E82BBD">
      <w:pPr>
        <w:pStyle w:val="NormalWeb"/>
        <w:spacing w:before="0" w:beforeAutospacing="0" w:after="0" w:afterAutospacing="0"/>
        <w:rPr>
          <w:lang w:val="en"/>
        </w:rPr>
      </w:pPr>
      <w:r>
        <w:rPr>
          <w:lang w:val="en"/>
        </w:rPr>
        <w:t>52.204-13 System for Award Management</w:t>
      </w:r>
      <w:r w:rsidR="004D019A">
        <w:rPr>
          <w:lang w:val="en"/>
        </w:rPr>
        <w:t>-</w:t>
      </w:r>
      <w:r>
        <w:rPr>
          <w:lang w:val="en"/>
        </w:rPr>
        <w:t>Maintenance (</w:t>
      </w:r>
      <w:r w:rsidR="00347437">
        <w:rPr>
          <w:lang w:val="en"/>
        </w:rPr>
        <w:t>Aug</w:t>
      </w:r>
      <w:r>
        <w:rPr>
          <w:lang w:val="en"/>
        </w:rPr>
        <w:t xml:space="preserve"> </w:t>
      </w:r>
      <w:r w:rsidR="00F1554D">
        <w:rPr>
          <w:lang w:val="en"/>
        </w:rPr>
        <w:t>2025</w:t>
      </w:r>
      <w:r>
        <w:rPr>
          <w:lang w:val="en"/>
        </w:rPr>
        <w:t>)</w:t>
      </w:r>
      <w:r w:rsidR="00764F72">
        <w:rPr>
          <w:lang w:val="en"/>
        </w:rPr>
        <w:t xml:space="preserve"> (</w:t>
      </w:r>
      <w:r w:rsidR="00EC14D8">
        <w:rPr>
          <w:lang w:val="en"/>
        </w:rPr>
        <w:t>DEVIATION 25-19)</w:t>
      </w:r>
    </w:p>
    <w:p w14:paraId="71116AF2" w14:textId="5A1BCDA6" w:rsidR="00F02F95" w:rsidRDefault="00D54AB9" w:rsidP="00E82BBD">
      <w:pPr>
        <w:pStyle w:val="NormalWeb"/>
        <w:spacing w:before="0" w:beforeAutospacing="0" w:after="0" w:afterAutospacing="0"/>
      </w:pPr>
      <w:r>
        <w:t>52.204-19</w:t>
      </w:r>
      <w:r w:rsidR="00B46E9D">
        <w:t xml:space="preserve"> </w:t>
      </w:r>
      <w:r w:rsidR="00B46E9D" w:rsidRPr="00B46E9D">
        <w:t>Incorporation by Reference of Representations and Certifications</w:t>
      </w:r>
      <w:r w:rsidR="00B46E9D">
        <w:t xml:space="preserve"> (Dec 2014)</w:t>
      </w:r>
    </w:p>
    <w:p w14:paraId="580069C3" w14:textId="3ED950D9" w:rsidR="00284951" w:rsidRDefault="00284951" w:rsidP="00E82BBD">
      <w:pPr>
        <w:pStyle w:val="NormalWeb"/>
        <w:spacing w:before="0" w:beforeAutospacing="0" w:after="0" w:afterAutospacing="0"/>
      </w:pPr>
      <w:r w:rsidRPr="00284951">
        <w:t xml:space="preserve">52.209-6 Protecting the Government's Interest When Subcontracting </w:t>
      </w:r>
      <w:proofErr w:type="gramStart"/>
      <w:r w:rsidRPr="00284951">
        <w:t>With</w:t>
      </w:r>
      <w:proofErr w:type="gramEnd"/>
      <w:r w:rsidRPr="00284951">
        <w:t xml:space="preserve"> Contractors Debarred, Suspended, Proposed for Debarment, or Voluntarily Excluded</w:t>
      </w:r>
      <w:r>
        <w:t xml:space="preserve"> (</w:t>
      </w:r>
      <w:r w:rsidR="00F47565">
        <w:t>Nov 2025)</w:t>
      </w:r>
      <w:r w:rsidR="00D7055E">
        <w:t xml:space="preserve"> (DEVIATION 25-</w:t>
      </w:r>
      <w:r w:rsidR="003A337A">
        <w:t>27)</w:t>
      </w:r>
    </w:p>
    <w:p w14:paraId="61741EBF" w14:textId="3CD2AC3C" w:rsidR="0007759A" w:rsidRDefault="0007759A" w:rsidP="00E82BBD">
      <w:pPr>
        <w:pStyle w:val="NormalWeb"/>
        <w:spacing w:before="0" w:beforeAutospacing="0" w:after="0" w:afterAutospacing="0"/>
        <w:rPr>
          <w:lang w:val="en"/>
        </w:rPr>
      </w:pPr>
      <w:r>
        <w:t xml:space="preserve">52.209-10 </w:t>
      </w:r>
      <w:r>
        <w:rPr>
          <w:lang w:val="en"/>
        </w:rPr>
        <w:t>Prohibition on Contracting with Inverted Domestic Corporations (Nov 2025)</w:t>
      </w:r>
      <w:r w:rsidR="00BD4A43">
        <w:rPr>
          <w:lang w:val="en"/>
        </w:rPr>
        <w:t xml:space="preserve"> (</w:t>
      </w:r>
      <w:r w:rsidR="00BD4A43" w:rsidRPr="00BD4A43">
        <w:rPr>
          <w:lang w:val="en"/>
        </w:rPr>
        <w:t>DEVIATION 25-27)</w:t>
      </w:r>
    </w:p>
    <w:p w14:paraId="7C2BC83F" w14:textId="6823C5D4" w:rsidR="0007759A" w:rsidRDefault="0007759A" w:rsidP="00E82BBD">
      <w:pPr>
        <w:pStyle w:val="NormalWeb"/>
        <w:spacing w:before="0" w:beforeAutospacing="0" w:after="0" w:afterAutospacing="0"/>
      </w:pPr>
      <w:r w:rsidRPr="00931766">
        <w:t xml:space="preserve">52.212-4 Terms and Conditions - Commercial </w:t>
      </w:r>
      <w:r>
        <w:t xml:space="preserve">Products and Commercial </w:t>
      </w:r>
      <w:r w:rsidRPr="00931766">
        <w:t>Items. (</w:t>
      </w:r>
      <w:r w:rsidR="00905FE9">
        <w:t>Aug</w:t>
      </w:r>
      <w:r>
        <w:t xml:space="preserve"> 2025</w:t>
      </w:r>
      <w:r w:rsidRPr="00931766">
        <w:t>)</w:t>
      </w:r>
      <w:r w:rsidR="00905FE9">
        <w:t xml:space="preserve"> (DEVIATION 25.21)</w:t>
      </w:r>
    </w:p>
    <w:p w14:paraId="5F9C61D3" w14:textId="2B76C03F" w:rsidR="00B157B5" w:rsidRDefault="00B157B5" w:rsidP="00E82BBD">
      <w:pPr>
        <w:pStyle w:val="NormalWeb"/>
        <w:spacing w:before="0" w:beforeAutospacing="0" w:after="0" w:afterAutospacing="0"/>
      </w:pPr>
      <w:r>
        <w:t>52.219-6</w:t>
      </w:r>
      <w:r w:rsidR="00EE7A3A">
        <w:t xml:space="preserve"> </w:t>
      </w:r>
      <w:r w:rsidR="00EE7A3A" w:rsidRPr="00EE7A3A">
        <w:t>Notice of Total Small Business Set-Aside</w:t>
      </w:r>
      <w:r w:rsidR="00C77032">
        <w:t xml:space="preserve"> </w:t>
      </w:r>
      <w:r w:rsidR="00C77032" w:rsidRPr="00C77032">
        <w:t>(O</w:t>
      </w:r>
      <w:r w:rsidR="00E06E15">
        <w:t>ct</w:t>
      </w:r>
      <w:r w:rsidR="00C77032" w:rsidRPr="00C77032">
        <w:t xml:space="preserve"> 2025) (DEVIATION 26-03)</w:t>
      </w:r>
    </w:p>
    <w:p w14:paraId="23715798" w14:textId="2F097041" w:rsidR="00C821D7" w:rsidRDefault="00C821D7" w:rsidP="00E82BBD">
      <w:pPr>
        <w:pStyle w:val="NormalWeb"/>
        <w:spacing w:before="0" w:beforeAutospacing="0" w:after="0" w:afterAutospacing="0"/>
      </w:pPr>
      <w:r w:rsidRPr="00C821D7">
        <w:t>52.219-13 Notice of Set-Aside of Orders</w:t>
      </w:r>
      <w:r w:rsidR="00224FD6">
        <w:t xml:space="preserve"> (Mar 2020)</w:t>
      </w:r>
    </w:p>
    <w:p w14:paraId="46593AF3" w14:textId="395EEFA4" w:rsidR="005E4255" w:rsidRDefault="005E4255" w:rsidP="00E82BBD">
      <w:pPr>
        <w:pStyle w:val="NormalWeb"/>
        <w:spacing w:before="0" w:beforeAutospacing="0" w:after="0" w:afterAutospacing="0"/>
      </w:pPr>
      <w:r>
        <w:t>52.222-</w:t>
      </w:r>
      <w:r w:rsidR="006B39D8">
        <w:t>3 Convict Labor (Jun 2003)</w:t>
      </w:r>
    </w:p>
    <w:p w14:paraId="7CCBA126" w14:textId="5F1C4F12" w:rsidR="00683A10" w:rsidRDefault="00683A10" w:rsidP="00E82BBD">
      <w:pPr>
        <w:pStyle w:val="NormalWeb"/>
        <w:spacing w:before="0" w:beforeAutospacing="0" w:after="0" w:afterAutospacing="0"/>
      </w:pPr>
      <w:r>
        <w:t xml:space="preserve">52.222-19 </w:t>
      </w:r>
      <w:r w:rsidR="00603959" w:rsidRPr="00603959">
        <w:t>Child Labor-Cooperation with Authorities and Remedies</w:t>
      </w:r>
      <w:r w:rsidR="00603959">
        <w:t xml:space="preserve"> (</w:t>
      </w:r>
      <w:r w:rsidR="009172C8">
        <w:t>Oct</w:t>
      </w:r>
      <w:r w:rsidR="00603959">
        <w:t xml:space="preserve"> 202</w:t>
      </w:r>
      <w:r w:rsidR="00A022B2">
        <w:t>5</w:t>
      </w:r>
      <w:r w:rsidR="00603959">
        <w:t>)</w:t>
      </w:r>
      <w:r w:rsidR="009172C8">
        <w:t xml:space="preserve"> (DEVIATION </w:t>
      </w:r>
      <w:r w:rsidR="003D12EB">
        <w:t>26-10)</w:t>
      </w:r>
    </w:p>
    <w:p w14:paraId="7B71169B" w14:textId="3519A118" w:rsidR="00715A78" w:rsidRDefault="00715A78" w:rsidP="00E82BBD">
      <w:pPr>
        <w:pStyle w:val="NormalWeb"/>
        <w:spacing w:before="0" w:beforeAutospacing="0" w:after="0" w:afterAutospacing="0"/>
      </w:pPr>
      <w:r w:rsidRPr="00715A78">
        <w:t>52.222-36 Equal Opportunity for Workers with Disabilities (</w:t>
      </w:r>
      <w:r w:rsidR="00A022B2">
        <w:t>Oct 2025</w:t>
      </w:r>
      <w:r w:rsidRPr="00715A78">
        <w:t>)</w:t>
      </w:r>
      <w:r w:rsidR="001143AB">
        <w:t xml:space="preserve"> (DEVIATION </w:t>
      </w:r>
      <w:r w:rsidR="001363ED">
        <w:t>26-10)</w:t>
      </w:r>
    </w:p>
    <w:p w14:paraId="70AB3A65" w14:textId="21B6B04B" w:rsidR="002F4299" w:rsidRDefault="002F4299" w:rsidP="00E82BBD">
      <w:pPr>
        <w:pStyle w:val="NormalWeb"/>
        <w:spacing w:before="0" w:beforeAutospacing="0" w:after="0" w:afterAutospacing="0"/>
      </w:pPr>
      <w:r>
        <w:t xml:space="preserve">52.222-50 Combating Trafficking in Person </w:t>
      </w:r>
      <w:r w:rsidR="00764E1D">
        <w:t>(Nov 202</w:t>
      </w:r>
      <w:r w:rsidR="00717054">
        <w:t>1</w:t>
      </w:r>
      <w:r w:rsidR="00764E1D">
        <w:t>)</w:t>
      </w:r>
      <w:r w:rsidR="00650B86">
        <w:t xml:space="preserve"> </w:t>
      </w:r>
    </w:p>
    <w:p w14:paraId="6F01B936" w14:textId="33D3F128" w:rsidR="008244FE" w:rsidRDefault="008244FE" w:rsidP="00E82BBD">
      <w:pPr>
        <w:pStyle w:val="NormalWeb"/>
        <w:spacing w:before="0" w:beforeAutospacing="0" w:after="0" w:afterAutospacing="0"/>
      </w:pPr>
      <w:r>
        <w:t>52.223-23</w:t>
      </w:r>
      <w:r w:rsidR="00E06E15">
        <w:t xml:space="preserve"> </w:t>
      </w:r>
      <w:r w:rsidR="00E06E15" w:rsidRPr="00E06E15">
        <w:t>Sustainable Products and Services (O</w:t>
      </w:r>
      <w:r w:rsidR="00E06E15">
        <w:t>ct</w:t>
      </w:r>
      <w:r w:rsidR="00E06E15" w:rsidRPr="00E06E15">
        <w:t xml:space="preserve"> 2025) (DEVIATION 26-12)</w:t>
      </w:r>
    </w:p>
    <w:p w14:paraId="5C9FA862" w14:textId="373577B2" w:rsidR="00E009A2" w:rsidRPr="00E009A2" w:rsidRDefault="00E009A2" w:rsidP="00E82BBD">
      <w:pPr>
        <w:pStyle w:val="NormalWeb"/>
        <w:spacing w:before="0" w:beforeAutospacing="0" w:after="0" w:afterAutospacing="0"/>
      </w:pPr>
      <w:r w:rsidRPr="00E009A2">
        <w:t>52.225-3 Buy American-Free Trade Agreements-Israeli Trade Act</w:t>
      </w:r>
      <w:r w:rsidR="00BB60C6">
        <w:t xml:space="preserve"> </w:t>
      </w:r>
      <w:r w:rsidR="00BB60C6" w:rsidRPr="00BB60C6">
        <w:t>(O</w:t>
      </w:r>
      <w:r w:rsidR="00BB60C6">
        <w:t>ct</w:t>
      </w:r>
      <w:r w:rsidR="00BB60C6" w:rsidRPr="00BB60C6">
        <w:t xml:space="preserve"> 2025) (DEVIATION 26-09)</w:t>
      </w:r>
    </w:p>
    <w:p w14:paraId="448984CC" w14:textId="388D9391" w:rsidR="006B39D8" w:rsidRDefault="0099036D" w:rsidP="00E82BBD">
      <w:pPr>
        <w:pStyle w:val="NormalWeb"/>
        <w:spacing w:before="0" w:beforeAutospacing="0" w:after="0" w:afterAutospacing="0"/>
      </w:pPr>
      <w:r>
        <w:t>52.226-8</w:t>
      </w:r>
      <w:r w:rsidR="006B66E0">
        <w:t xml:space="preserve"> </w:t>
      </w:r>
      <w:r w:rsidR="006B66E0" w:rsidRPr="006B66E0">
        <w:t>Encouraging Contractor Policies to Ban Text Messaging while Driving</w:t>
      </w:r>
      <w:r w:rsidR="006B66E0">
        <w:t xml:space="preserve"> (May 2024)</w:t>
      </w:r>
    </w:p>
    <w:p w14:paraId="687F8DC6" w14:textId="5B2B825F" w:rsidR="002705E6" w:rsidRDefault="002705E6" w:rsidP="00E82BBD">
      <w:pPr>
        <w:pStyle w:val="NormalWeb"/>
        <w:spacing w:before="0" w:beforeAutospacing="0" w:after="0" w:afterAutospacing="0"/>
        <w:rPr>
          <w:lang w:val="en"/>
        </w:rPr>
      </w:pPr>
      <w:r>
        <w:t xml:space="preserve">52.232-33 </w:t>
      </w:r>
      <w:r w:rsidR="00D77AD4">
        <w:rPr>
          <w:lang w:val="en"/>
        </w:rPr>
        <w:t>Payment by Electronic Funds Transfer—</w:t>
      </w:r>
      <w:r w:rsidR="00D77AD4" w:rsidRPr="0003541B">
        <w:rPr>
          <w:lang w:val="en"/>
        </w:rPr>
        <w:t xml:space="preserve"> </w:t>
      </w:r>
      <w:r w:rsidR="00D77AD4">
        <w:rPr>
          <w:lang w:val="en"/>
        </w:rPr>
        <w:t>System for Award Management (Oct 2018)</w:t>
      </w:r>
    </w:p>
    <w:p w14:paraId="62668EB6" w14:textId="4B95E828" w:rsidR="008257BD" w:rsidRDefault="008257BD" w:rsidP="00E82BBD">
      <w:pPr>
        <w:pStyle w:val="NormalWeb"/>
        <w:spacing w:before="0" w:beforeAutospacing="0" w:after="0" w:afterAutospacing="0"/>
      </w:pPr>
      <w:r w:rsidRPr="008257BD">
        <w:t>52.233-1 Disputes (A</w:t>
      </w:r>
      <w:r>
        <w:t>ug</w:t>
      </w:r>
      <w:r w:rsidRPr="008257BD">
        <w:t xml:space="preserve"> 2025) (DEVIATION 25-25)</w:t>
      </w:r>
    </w:p>
    <w:p w14:paraId="582F724C" w14:textId="4F3ED81B" w:rsidR="00E12C57" w:rsidRDefault="00E12C57" w:rsidP="00E82BBD">
      <w:pPr>
        <w:pStyle w:val="NormalWeb"/>
        <w:spacing w:before="0" w:beforeAutospacing="0" w:after="0" w:afterAutospacing="0"/>
        <w:rPr>
          <w:lang w:val="en"/>
        </w:rPr>
      </w:pPr>
      <w:r>
        <w:rPr>
          <w:lang w:val="en"/>
        </w:rPr>
        <w:t>52.233-3 Protest After Award (</w:t>
      </w:r>
      <w:r w:rsidR="0095357C">
        <w:rPr>
          <w:lang w:val="en"/>
        </w:rPr>
        <w:t>Aug</w:t>
      </w:r>
      <w:r>
        <w:rPr>
          <w:lang w:val="en"/>
        </w:rPr>
        <w:t xml:space="preserve"> 2025)</w:t>
      </w:r>
      <w:r w:rsidR="0095357C">
        <w:rPr>
          <w:lang w:val="en"/>
        </w:rPr>
        <w:t xml:space="preserve"> (DEVIATION </w:t>
      </w:r>
      <w:r w:rsidR="00111339">
        <w:rPr>
          <w:lang w:val="en"/>
        </w:rPr>
        <w:t>25-25)</w:t>
      </w:r>
    </w:p>
    <w:p w14:paraId="6EBD02CD" w14:textId="72E46181" w:rsidR="00B94DEA" w:rsidRDefault="00B94DEA" w:rsidP="001F55F1">
      <w:pPr>
        <w:pStyle w:val="NormalWeb"/>
        <w:spacing w:before="0" w:beforeAutospacing="0" w:after="0" w:afterAutospacing="0"/>
        <w:rPr>
          <w:lang w:val="en"/>
        </w:rPr>
      </w:pPr>
      <w:r>
        <w:rPr>
          <w:lang w:val="en"/>
        </w:rPr>
        <w:t>52.233-4 Applicable Law for Breach of Contract Claim (</w:t>
      </w:r>
      <w:r w:rsidR="00D33DDC">
        <w:rPr>
          <w:lang w:val="en"/>
        </w:rPr>
        <w:t>Aug</w:t>
      </w:r>
      <w:r>
        <w:rPr>
          <w:lang w:val="en"/>
        </w:rPr>
        <w:t xml:space="preserve"> 2025)</w:t>
      </w:r>
      <w:r w:rsidR="00D33DDC">
        <w:rPr>
          <w:lang w:val="en"/>
        </w:rPr>
        <w:t xml:space="preserve"> (DEVIATION </w:t>
      </w:r>
      <w:r w:rsidR="00552049">
        <w:rPr>
          <w:lang w:val="en"/>
        </w:rPr>
        <w:t>25-25)</w:t>
      </w:r>
    </w:p>
    <w:p w14:paraId="3E6BCD4E" w14:textId="17EC6A08" w:rsidR="001F55F1" w:rsidRDefault="001F55F1" w:rsidP="001F55F1">
      <w:pPr>
        <w:pStyle w:val="NormalWeb"/>
        <w:spacing w:before="0" w:beforeAutospacing="0" w:after="0" w:afterAutospacing="0"/>
      </w:pPr>
      <w:r>
        <w:t>52.240-91 Security Prohibitions and Exclusions - Alternate I (Aug 2025) (DEVIATION 25-23)</w:t>
      </w:r>
    </w:p>
    <w:p w14:paraId="2F94A871" w14:textId="2A47D5AD" w:rsidR="006B66E0" w:rsidRDefault="00F8136A" w:rsidP="00E82BBD">
      <w:pPr>
        <w:pStyle w:val="NormalWeb"/>
        <w:spacing w:before="0" w:beforeAutospacing="0" w:after="0" w:afterAutospacing="0"/>
      </w:pPr>
      <w:r w:rsidRPr="00F8136A">
        <w:t>52.244-6 Subcontracts for Commercial Products and Commercial Services</w:t>
      </w:r>
      <w:r w:rsidR="00E73125">
        <w:t xml:space="preserve"> (Sep 2025)</w:t>
      </w:r>
    </w:p>
    <w:bookmarkEnd w:id="0"/>
    <w:bookmarkEnd w:id="1"/>
    <w:bookmarkEnd w:id="2"/>
    <w:p w14:paraId="2740C56A" w14:textId="362B9D28" w:rsidR="00DC2AC8" w:rsidRDefault="00DC2AC8" w:rsidP="00DC2AC8">
      <w:pPr>
        <w:rPr>
          <w:bCs/>
          <w:color w:val="000000"/>
        </w:rPr>
      </w:pPr>
    </w:p>
    <w:p w14:paraId="260CBA1E" w14:textId="0B2B2058" w:rsidR="00E82BBD" w:rsidRDefault="00E82BBD" w:rsidP="00DC2AC8">
      <w:pPr>
        <w:rPr>
          <w:b/>
          <w:bCs/>
          <w:lang w:val="en"/>
        </w:rPr>
      </w:pPr>
      <w:r>
        <w:rPr>
          <w:b/>
          <w:bCs/>
          <w:lang w:val="en"/>
        </w:rPr>
        <w:t>FAR Clauses incorporated by Full Text:</w:t>
      </w:r>
    </w:p>
    <w:p w14:paraId="34120681" w14:textId="77777777" w:rsidR="00794215" w:rsidRDefault="00794215" w:rsidP="00DC2AC8">
      <w:pPr>
        <w:rPr>
          <w:b/>
          <w:bCs/>
          <w:lang w:val="en"/>
        </w:rPr>
      </w:pPr>
    </w:p>
    <w:p w14:paraId="69434DBE" w14:textId="77777777" w:rsidR="00794215" w:rsidRPr="0061784A" w:rsidRDefault="00794215" w:rsidP="00794215">
      <w:r w:rsidRPr="0061784A">
        <w:rPr>
          <w:b/>
          <w:bCs/>
        </w:rPr>
        <w:t xml:space="preserve">52.222-90 Addressing DEI Discrimination by Federal Contractors (APR 2026) </w:t>
      </w:r>
    </w:p>
    <w:p w14:paraId="560A5F7E" w14:textId="77777777" w:rsidR="00794215" w:rsidRPr="0061784A" w:rsidRDefault="00794215" w:rsidP="00794215">
      <w:r w:rsidRPr="0061784A">
        <w:rPr>
          <w:b/>
          <w:bCs/>
        </w:rPr>
        <w:t xml:space="preserve">(DEVIATION 26-10, Revision 2) (effective April 27, 2026) </w:t>
      </w:r>
    </w:p>
    <w:p w14:paraId="66FE4D12" w14:textId="77777777" w:rsidR="00794215" w:rsidRDefault="00794215" w:rsidP="00794215"/>
    <w:p w14:paraId="44DFA5BF" w14:textId="77777777" w:rsidR="00794215" w:rsidRPr="0061784A" w:rsidRDefault="00794215" w:rsidP="00794215">
      <w:r w:rsidRPr="0061784A">
        <w:t xml:space="preserve">(a) Definitions. As used in this clause— </w:t>
      </w:r>
    </w:p>
    <w:p w14:paraId="52E6740A" w14:textId="77777777" w:rsidR="00794215" w:rsidRDefault="00794215" w:rsidP="00794215"/>
    <w:p w14:paraId="6DFE93CC" w14:textId="77777777" w:rsidR="00794215" w:rsidRPr="0061784A" w:rsidRDefault="00794215" w:rsidP="00794215">
      <w:r w:rsidRPr="0061784A">
        <w:t xml:space="preserve">Program participation means membership or participation in, or access or admission </w:t>
      </w:r>
      <w:proofErr w:type="gramStart"/>
      <w:r w:rsidRPr="0061784A">
        <w:t>to:</w:t>
      </w:r>
      <w:proofErr w:type="gramEnd"/>
      <w:r w:rsidRPr="0061784A">
        <w:t xml:space="preserve"> training, mentoring, or leadership development programs; educational opportunities; clubs; associations; or similar opportunities that are sponsored or established by the contractor or subcontractor. </w:t>
      </w:r>
    </w:p>
    <w:p w14:paraId="5A78F617" w14:textId="77777777" w:rsidR="00794215" w:rsidRPr="0061784A" w:rsidRDefault="00794215" w:rsidP="00794215">
      <w:r w:rsidRPr="0061784A">
        <w:lastRenderedPageBreak/>
        <w:t xml:space="preserve">Racially discriminatory diversity, equity, and inclusion (DEI) activities </w:t>
      </w:r>
      <w:proofErr w:type="gramStart"/>
      <w:r w:rsidRPr="0061784A">
        <w:t>means</w:t>
      </w:r>
      <w:proofErr w:type="gramEnd"/>
      <w:r w:rsidRPr="0061784A">
        <w:t xml:space="preserve"> disparate treatment based on race or ethnicity in the recruitment, employment (e.g., hiring, promotions), contracting (e.g., vendor agreements), program participation, or allocation or deployment of an entity's resources. </w:t>
      </w:r>
    </w:p>
    <w:p w14:paraId="6D85A94B" w14:textId="77777777" w:rsidR="00794215" w:rsidRDefault="00794215" w:rsidP="00794215"/>
    <w:p w14:paraId="3BBC9363" w14:textId="77777777" w:rsidR="00794215" w:rsidRPr="0061784A" w:rsidRDefault="00794215" w:rsidP="00794215">
      <w:r w:rsidRPr="0061784A">
        <w:t xml:space="preserve">(b) In connection with the performance of work under this contract, the Contractor agrees as follows: </w:t>
      </w:r>
    </w:p>
    <w:p w14:paraId="4C6F2198" w14:textId="77777777" w:rsidR="00794215" w:rsidRDefault="00794215" w:rsidP="00794215"/>
    <w:p w14:paraId="5E689BE2" w14:textId="77777777" w:rsidR="00794215" w:rsidRPr="0061784A" w:rsidRDefault="00794215" w:rsidP="00794215">
      <w:r w:rsidRPr="0061784A">
        <w:t xml:space="preserve">(1) The Contractor will not engage in any racially discriminatory DEI activities; </w:t>
      </w:r>
    </w:p>
    <w:p w14:paraId="6E311ADE" w14:textId="77777777" w:rsidR="00794215" w:rsidRDefault="00794215" w:rsidP="00794215"/>
    <w:p w14:paraId="6CE0BAD2" w14:textId="77777777" w:rsidR="00794215" w:rsidRPr="0061784A" w:rsidRDefault="00794215" w:rsidP="00794215">
      <w:r w:rsidRPr="0061784A">
        <w:t xml:space="preserve">(2) The Contractor will furnish all information and reports, including providing access to books, records, and accounts, as required by the Contracting Officer, for purposes of ascertaining compliance with this clause; </w:t>
      </w:r>
    </w:p>
    <w:p w14:paraId="046BF404" w14:textId="77777777" w:rsidR="00794215" w:rsidRDefault="00794215" w:rsidP="00794215"/>
    <w:p w14:paraId="3C7CFC52" w14:textId="77777777" w:rsidR="00794215" w:rsidRPr="0061784A" w:rsidRDefault="00794215" w:rsidP="00794215">
      <w:r w:rsidRPr="0061784A">
        <w:t xml:space="preserve">(3) In the event of the Contractor's or a subcontractor's noncompliance with this clause, this contract may be canceled, terminated, or suspended in whole or in part, and the Contractor or subcontractor may be declared ineligible for further Government contracts; </w:t>
      </w:r>
    </w:p>
    <w:p w14:paraId="21E8987A" w14:textId="77777777" w:rsidR="00794215" w:rsidRDefault="00794215" w:rsidP="00794215"/>
    <w:p w14:paraId="732E4D1E" w14:textId="77777777" w:rsidR="00794215" w:rsidRPr="0061784A" w:rsidRDefault="00794215" w:rsidP="00794215">
      <w:r w:rsidRPr="0061784A">
        <w:t xml:space="preserve">(4) The Contractor will report any subcontractor's known or reasonably knowable conduct that may violate this clause to the Contracting Officer and take any appropriate remedial actions directed by the Contracting Officer; and </w:t>
      </w:r>
    </w:p>
    <w:p w14:paraId="52517F11" w14:textId="77777777" w:rsidR="00794215" w:rsidRDefault="00794215" w:rsidP="00794215"/>
    <w:p w14:paraId="1B84A318" w14:textId="77777777" w:rsidR="00794215" w:rsidRPr="0061784A" w:rsidRDefault="00794215" w:rsidP="00794215">
      <w:r w:rsidRPr="0061784A">
        <w:t xml:space="preserve">(5) The Contractor will inform the Contracting Officer if a subcontractor sues the Contractor and the suit puts at issue, in any way, the validity of this clause. </w:t>
      </w:r>
    </w:p>
    <w:p w14:paraId="4A71831F" w14:textId="77777777" w:rsidR="00794215" w:rsidRDefault="00794215" w:rsidP="00794215"/>
    <w:p w14:paraId="7FC006F6" w14:textId="77777777" w:rsidR="00794215" w:rsidRPr="0061784A" w:rsidRDefault="00794215" w:rsidP="00794215">
      <w:r w:rsidRPr="0061784A">
        <w:t xml:space="preserve">(6) The Contractor recognizes that compliance with the requirements of this clause </w:t>
      </w:r>
      <w:proofErr w:type="gramStart"/>
      <w:r w:rsidRPr="0061784A">
        <w:t>are</w:t>
      </w:r>
      <w:proofErr w:type="gramEnd"/>
      <w:r w:rsidRPr="0061784A">
        <w:t xml:space="preserve"> material to the Government's payment decisions for purposes of 31 U.S.C. 3729(b)(4). </w:t>
      </w:r>
    </w:p>
    <w:p w14:paraId="04D80F3F" w14:textId="77777777" w:rsidR="00794215" w:rsidRDefault="00794215" w:rsidP="00794215"/>
    <w:p w14:paraId="6FCD8B5F" w14:textId="77777777" w:rsidR="00794215" w:rsidRPr="0061784A" w:rsidRDefault="00794215" w:rsidP="00794215">
      <w:r w:rsidRPr="0061784A">
        <w:t xml:space="preserve">(c) The Contractor must include the substance of this clause, including this paragraph (c), in subcontracts at any tier, including those for commercial products and commercial services, except those where the place of delivery or performance is outside the United States. </w:t>
      </w:r>
    </w:p>
    <w:p w14:paraId="3B68B126" w14:textId="77777777" w:rsidR="00794215" w:rsidRDefault="00794215" w:rsidP="00794215"/>
    <w:p w14:paraId="3A60DF8A" w14:textId="77777777" w:rsidR="00794215" w:rsidRPr="0061784A" w:rsidRDefault="00794215" w:rsidP="00794215">
      <w:pPr>
        <w:jc w:val="center"/>
      </w:pPr>
      <w:r w:rsidRPr="0061784A">
        <w:t>(End of clause)</w:t>
      </w:r>
    </w:p>
    <w:p w14:paraId="71D09078" w14:textId="77777777" w:rsidR="00794215" w:rsidRPr="00DC2AC8" w:rsidRDefault="00794215" w:rsidP="00DC2AC8">
      <w:pPr>
        <w:rPr>
          <w:bCs/>
          <w:color w:val="000000"/>
        </w:rPr>
      </w:pPr>
    </w:p>
    <w:p w14:paraId="0639C8BE" w14:textId="50420BC3" w:rsidR="0074177B" w:rsidRPr="00B46E9D" w:rsidRDefault="000E3C13" w:rsidP="00B46E9D">
      <w:pPr>
        <w:pStyle w:val="NormalWeb"/>
        <w:spacing w:before="0" w:beforeAutospacing="0" w:after="0" w:afterAutospacing="0"/>
        <w:jc w:val="center"/>
        <w:rPr>
          <w:i/>
        </w:rPr>
      </w:pPr>
      <w:sdt>
        <w:sdtPr>
          <w:rPr>
            <w:rStyle w:val="Style2"/>
            <w:u w:val="none"/>
          </w:rPr>
          <w:id w:val="457833765"/>
          <w:lock w:val="sdtLocked"/>
          <w14:checkbox>
            <w14:checked w14:val="0"/>
            <w14:checkedState w14:val="0058" w14:font="Times New Roman"/>
            <w14:uncheckedState w14:val="00A0" w14:font="Times New Roman"/>
          </w14:checkbox>
        </w:sdtPr>
        <w:sdtEndPr>
          <w:rPr>
            <w:rStyle w:val="Style2"/>
          </w:rPr>
        </w:sdtEndPr>
        <w:sdtContent>
          <w:r w:rsidR="00794215">
            <w:rPr>
              <w:rStyle w:val="Style2"/>
              <w:u w:val="none"/>
            </w:rPr>
            <w:t> </w:t>
          </w:r>
        </w:sdtContent>
      </w:sdt>
    </w:p>
    <w:p w14:paraId="0E629F19" w14:textId="77777777" w:rsidR="00D47382" w:rsidRDefault="00D47382" w:rsidP="00D47382">
      <w:pPr>
        <w:pStyle w:val="NormalWeb"/>
        <w:spacing w:before="0" w:beforeAutospacing="0" w:after="0" w:afterAutospacing="0"/>
        <w:ind w:left="1440"/>
        <w:rPr>
          <w:lang w:val="en"/>
        </w:rPr>
      </w:pPr>
    </w:p>
    <w:p w14:paraId="1D3D153F" w14:textId="0CFF522C" w:rsidR="00903CA5" w:rsidRDefault="00903CA5" w:rsidP="00903CA5">
      <w:pPr>
        <w:pStyle w:val="Default"/>
        <w:rPr>
          <w:sz w:val="23"/>
          <w:szCs w:val="23"/>
        </w:rPr>
      </w:pPr>
      <w:r>
        <w:rPr>
          <w:b/>
          <w:bCs/>
          <w:sz w:val="23"/>
          <w:szCs w:val="23"/>
        </w:rPr>
        <w:t xml:space="preserve">52.232-40 Providing Accelerated Payments to Small Business Subcontractors. </w:t>
      </w:r>
      <w:r>
        <w:rPr>
          <w:sz w:val="23"/>
          <w:szCs w:val="23"/>
        </w:rPr>
        <w:t xml:space="preserve">(Mar 2023) </w:t>
      </w:r>
    </w:p>
    <w:p w14:paraId="304141AB" w14:textId="77777777" w:rsidR="00903CA5" w:rsidRDefault="00903CA5" w:rsidP="00903CA5">
      <w:pPr>
        <w:pStyle w:val="Default"/>
        <w:rPr>
          <w:sz w:val="23"/>
          <w:szCs w:val="23"/>
        </w:rPr>
      </w:pPr>
    </w:p>
    <w:p w14:paraId="5CFA7E67" w14:textId="77777777" w:rsidR="00903CA5" w:rsidRPr="00903CA5" w:rsidRDefault="00903CA5" w:rsidP="00903CA5">
      <w:pPr>
        <w:rPr>
          <w:color w:val="000000"/>
          <w:sz w:val="23"/>
          <w:szCs w:val="23"/>
        </w:rPr>
      </w:pPr>
      <w:r w:rsidRPr="00903CA5">
        <w:rPr>
          <w:color w:val="000000"/>
          <w:sz w:val="23"/>
          <w:szCs w:val="23"/>
        </w:rPr>
        <w:t>(a) (1) In accordance with 31 U.S.C. 3903 and 10 U.S.C. 3801, within 15 days after receipt of accelerated payments from the Government, the Contractor shall make accelerated payments to its small business subcontractors under this contract, to the maximum extent practicable and prior to when such payment is otherwise required under the applicable contract or subcontract, after receipt of a proper invoice and all other required documentation from the small business subcontractor.</w:t>
      </w:r>
    </w:p>
    <w:p w14:paraId="10D017F4" w14:textId="77777777" w:rsidR="00903CA5" w:rsidRPr="00903CA5" w:rsidRDefault="00903CA5" w:rsidP="00903CA5">
      <w:pPr>
        <w:rPr>
          <w:color w:val="000000"/>
          <w:sz w:val="23"/>
          <w:szCs w:val="23"/>
        </w:rPr>
      </w:pPr>
      <w:r w:rsidRPr="00903CA5">
        <w:rPr>
          <w:color w:val="000000"/>
          <w:sz w:val="23"/>
          <w:szCs w:val="23"/>
        </w:rPr>
        <w:t xml:space="preserve">(2) The Contractor agrees to make such payments to its small business subcontractors without any further consideration </w:t>
      </w:r>
      <w:proofErr w:type="gramStart"/>
      <w:r w:rsidRPr="00903CA5">
        <w:rPr>
          <w:color w:val="000000"/>
          <w:sz w:val="23"/>
          <w:szCs w:val="23"/>
        </w:rPr>
        <w:t>from</w:t>
      </w:r>
      <w:proofErr w:type="gramEnd"/>
      <w:r w:rsidRPr="00903CA5">
        <w:rPr>
          <w:color w:val="000000"/>
          <w:sz w:val="23"/>
          <w:szCs w:val="23"/>
        </w:rPr>
        <w:t xml:space="preserve"> or fees charged to the subcontractor.</w:t>
      </w:r>
    </w:p>
    <w:p w14:paraId="1A3399A6" w14:textId="77777777" w:rsidR="00903CA5" w:rsidRPr="00903CA5" w:rsidRDefault="00903CA5" w:rsidP="00903CA5">
      <w:pPr>
        <w:rPr>
          <w:color w:val="000000"/>
          <w:sz w:val="23"/>
          <w:szCs w:val="23"/>
        </w:rPr>
      </w:pPr>
    </w:p>
    <w:p w14:paraId="489A3D03" w14:textId="77777777" w:rsidR="00903CA5" w:rsidRPr="00903CA5" w:rsidRDefault="00903CA5" w:rsidP="00903CA5">
      <w:pPr>
        <w:rPr>
          <w:color w:val="000000"/>
          <w:sz w:val="23"/>
          <w:szCs w:val="23"/>
        </w:rPr>
      </w:pPr>
      <w:r w:rsidRPr="00903CA5">
        <w:rPr>
          <w:color w:val="000000"/>
          <w:sz w:val="23"/>
          <w:szCs w:val="23"/>
        </w:rPr>
        <w:t>(b) The acceleration of payments under this clause does not provide any new rights under the Prompt Payment Act.</w:t>
      </w:r>
    </w:p>
    <w:p w14:paraId="60236F69" w14:textId="77777777" w:rsidR="00903CA5" w:rsidRPr="00903CA5" w:rsidRDefault="00903CA5" w:rsidP="00903CA5">
      <w:pPr>
        <w:rPr>
          <w:color w:val="000000"/>
          <w:sz w:val="23"/>
          <w:szCs w:val="23"/>
        </w:rPr>
      </w:pPr>
    </w:p>
    <w:p w14:paraId="4A75E862" w14:textId="77777777" w:rsidR="00903CA5" w:rsidRPr="00903CA5" w:rsidRDefault="00903CA5" w:rsidP="00903CA5">
      <w:pPr>
        <w:rPr>
          <w:color w:val="000000"/>
          <w:sz w:val="23"/>
          <w:szCs w:val="23"/>
        </w:rPr>
      </w:pPr>
      <w:r w:rsidRPr="00903CA5">
        <w:rPr>
          <w:color w:val="000000"/>
          <w:sz w:val="23"/>
          <w:szCs w:val="23"/>
        </w:rPr>
        <w:lastRenderedPageBreak/>
        <w:t>(c) Include the substance of this clause, including this paragraph (c), in all subcontracts with small business concerns, including subcontracts with small business concerns for the acquisition of commercial products or commercial services.</w:t>
      </w:r>
    </w:p>
    <w:p w14:paraId="2860DE41" w14:textId="77777777" w:rsidR="00903CA5" w:rsidRPr="00903CA5" w:rsidRDefault="00903CA5" w:rsidP="00903CA5">
      <w:pPr>
        <w:rPr>
          <w:color w:val="000000"/>
          <w:sz w:val="23"/>
          <w:szCs w:val="23"/>
        </w:rPr>
      </w:pPr>
    </w:p>
    <w:p w14:paraId="6B03C3BD" w14:textId="273B379C" w:rsidR="00903CA5" w:rsidRDefault="00903CA5" w:rsidP="007640BC">
      <w:pPr>
        <w:jc w:val="center"/>
        <w:rPr>
          <w:color w:val="000000"/>
          <w:sz w:val="23"/>
          <w:szCs w:val="23"/>
        </w:rPr>
      </w:pPr>
      <w:r w:rsidRPr="093B5A8A">
        <w:rPr>
          <w:color w:val="000000" w:themeColor="text1"/>
          <w:sz w:val="23"/>
          <w:szCs w:val="23"/>
        </w:rPr>
        <w:t>(End of clause)</w:t>
      </w:r>
    </w:p>
    <w:p w14:paraId="055D777B" w14:textId="77777777" w:rsidR="008557F9" w:rsidRDefault="008557F9" w:rsidP="00367CE9">
      <w:pPr>
        <w:jc w:val="center"/>
      </w:pPr>
    </w:p>
    <w:p w14:paraId="5AED8508" w14:textId="77777777" w:rsidR="008557F9" w:rsidRPr="004568C2" w:rsidRDefault="008557F9" w:rsidP="008557F9">
      <w:pPr>
        <w:pStyle w:val="NormalWeb"/>
        <w:rPr>
          <w:b/>
          <w:lang w:val="en"/>
        </w:rPr>
      </w:pPr>
      <w:r w:rsidRPr="004568C2">
        <w:rPr>
          <w:b/>
          <w:lang w:val="en"/>
        </w:rPr>
        <w:t xml:space="preserve">HSAR Clauses incorporated by </w:t>
      </w:r>
      <w:r>
        <w:rPr>
          <w:b/>
          <w:lang w:val="en"/>
        </w:rPr>
        <w:t>Full Text</w:t>
      </w:r>
      <w:r w:rsidRPr="004568C2">
        <w:rPr>
          <w:b/>
          <w:lang w:val="en"/>
        </w:rPr>
        <w:t>:</w:t>
      </w:r>
    </w:p>
    <w:p w14:paraId="651571C0" w14:textId="77777777" w:rsidR="008557F9" w:rsidRDefault="008557F9" w:rsidP="008557F9">
      <w:pPr>
        <w:pStyle w:val="NormalWeb"/>
        <w:jc w:val="center"/>
      </w:pPr>
      <w:r w:rsidRPr="03FB1203">
        <w:t>[</w:t>
      </w:r>
      <w:r w:rsidRPr="03FB1203">
        <w:rPr>
          <w:i/>
        </w:rPr>
        <w:t>Contracting Officer check as appropriate</w:t>
      </w:r>
      <w:r w:rsidRPr="03FB1203">
        <w:t>.]</w:t>
      </w:r>
    </w:p>
    <w:p w14:paraId="02B9B788" w14:textId="77777777" w:rsidR="008557F9" w:rsidRPr="0099097C" w:rsidRDefault="008557F9" w:rsidP="008557F9">
      <w:pPr>
        <w:rPr>
          <w:b/>
        </w:rPr>
      </w:pPr>
      <w:r w:rsidRPr="005C57FE">
        <w:rPr>
          <w:b/>
        </w:rPr>
        <w:t>3052.212-70</w:t>
      </w:r>
      <w:r>
        <w:rPr>
          <w:b/>
        </w:rPr>
        <w:t xml:space="preserve"> </w:t>
      </w:r>
      <w:r w:rsidRPr="0099097C">
        <w:rPr>
          <w:b/>
        </w:rPr>
        <w:t>CONTRACT TERMS AND CONDITIONS APPLICABLE TO DHS ACQUISITION OF COMMERCIAL ITEMS (JULY 2023)</w:t>
      </w:r>
    </w:p>
    <w:p w14:paraId="29C29BA6" w14:textId="77777777" w:rsidR="008557F9" w:rsidRPr="0099097C" w:rsidRDefault="008557F9" w:rsidP="008557F9">
      <w:pPr>
        <w:pStyle w:val="p"/>
        <w:shd w:val="clear" w:color="auto" w:fill="FFFFFF"/>
        <w:textAlignment w:val="baseline"/>
        <w:rPr>
          <w:color w:val="000000"/>
        </w:rPr>
      </w:pPr>
      <w:r w:rsidRPr="0099097C">
        <w:rPr>
          <w:color w:val="000000"/>
        </w:rPr>
        <w:t xml:space="preserve">The Contractor agrees to comply with any provision or clause that is incorporated herein by reference to implement agency policy applicable to acquisition of commercial items or components. The provision or clause in effect </w:t>
      </w:r>
      <w:proofErr w:type="gramStart"/>
      <w:r w:rsidRPr="0099097C">
        <w:rPr>
          <w:color w:val="000000"/>
        </w:rPr>
        <w:t>based</w:t>
      </w:r>
      <w:proofErr w:type="gramEnd"/>
      <w:r w:rsidRPr="0099097C">
        <w:rPr>
          <w:color w:val="000000"/>
        </w:rPr>
        <w:t xml:space="preserve"> on the applicable regulation cited on the date the solicitation is </w:t>
      </w:r>
      <w:proofErr w:type="gramStart"/>
      <w:r w:rsidRPr="0099097C">
        <w:rPr>
          <w:color w:val="000000"/>
        </w:rPr>
        <w:t>issued applies</w:t>
      </w:r>
      <w:proofErr w:type="gramEnd"/>
      <w:r w:rsidRPr="0099097C">
        <w:rPr>
          <w:color w:val="000000"/>
        </w:rPr>
        <w:t xml:space="preserve"> unless otherwise stated herein. The following provisions and clauses are incorporated by reference: [The Contracting Officer should either check the provisions and clauses that apply or delete the provisions and clauses that do not apply from the list. The Contracting Officer may add the date of the provision or clause if desired for clarity.]</w:t>
      </w:r>
    </w:p>
    <w:p w14:paraId="7AA6FD5E" w14:textId="77777777" w:rsidR="008557F9" w:rsidRPr="00B40D1F" w:rsidRDefault="008557F9" w:rsidP="008557F9">
      <w:pPr>
        <w:pStyle w:val="p"/>
        <w:shd w:val="clear" w:color="auto" w:fill="FFFFFF"/>
        <w:ind w:firstLine="360"/>
        <w:textAlignment w:val="baseline"/>
        <w:rPr>
          <w:b/>
          <w:bCs/>
          <w:color w:val="000000"/>
        </w:rPr>
      </w:pPr>
      <w:r w:rsidRPr="00B40D1F">
        <w:rPr>
          <w:b/>
          <w:bCs/>
          <w:color w:val="000000"/>
        </w:rPr>
        <w:t>(b) </w:t>
      </w:r>
      <w:r w:rsidRPr="00B40D1F">
        <w:rPr>
          <w:rStyle w:val="Emphasis"/>
          <w:rFonts w:eastAsiaTheme="majorEastAsia"/>
          <w:b/>
          <w:bCs/>
          <w:color w:val="000000"/>
          <w:bdr w:val="none" w:sz="0" w:space="0" w:color="auto" w:frame="1"/>
        </w:rPr>
        <w:t>Clauses.</w:t>
      </w:r>
    </w:p>
    <w:p w14:paraId="3BA6F631" w14:textId="77777777" w:rsidR="008557F9" w:rsidRPr="0099097C" w:rsidRDefault="000E3C13" w:rsidP="008557F9">
      <w:pPr>
        <w:pStyle w:val="p"/>
        <w:shd w:val="clear" w:color="auto" w:fill="FFFFFF"/>
        <w:textAlignment w:val="baseline"/>
        <w:rPr>
          <w:color w:val="000000"/>
        </w:rPr>
      </w:pPr>
      <w:sdt>
        <w:sdtPr>
          <w:rPr>
            <w:rStyle w:val="Style2"/>
          </w:rPr>
          <w:id w:val="-897133309"/>
          <w14:checkbox>
            <w14:checked w14:val="1"/>
            <w14:checkedState w14:val="0058" w14:font="Times New Roman"/>
            <w14:uncheckedState w14:val="00A0" w14:font="Times New Roman"/>
          </w14:checkbox>
        </w:sdtPr>
        <w:sdtEndPr>
          <w:rPr>
            <w:rStyle w:val="Style2"/>
          </w:rPr>
        </w:sdtEndPr>
        <w:sdtContent>
          <w:r w:rsidR="008557F9">
            <w:rPr>
              <w:rStyle w:val="Style2"/>
            </w:rPr>
            <w:t>X</w:t>
          </w:r>
        </w:sdtContent>
      </w:sdt>
      <w:r w:rsidR="008557F9">
        <w:rPr>
          <w:lang w:val="en"/>
        </w:rPr>
        <w:t xml:space="preserve"> </w:t>
      </w:r>
      <w:r w:rsidR="008557F9" w:rsidRPr="0099097C">
        <w:rPr>
          <w:color w:val="000000"/>
        </w:rPr>
        <w:t>3052.205-70 Advertisement, Publicizing Awards, and Releases.</w:t>
      </w:r>
      <w:r w:rsidR="008557F9">
        <w:rPr>
          <w:color w:val="000000"/>
        </w:rPr>
        <w:t xml:space="preserve"> (Sep 2012)</w:t>
      </w:r>
    </w:p>
    <w:p w14:paraId="52318D65" w14:textId="77777777" w:rsidR="008557F9" w:rsidRDefault="008557F9" w:rsidP="008557F9">
      <w:pPr>
        <w:pStyle w:val="p"/>
        <w:shd w:val="clear" w:color="auto" w:fill="FFFFFF"/>
        <w:jc w:val="center"/>
        <w:textAlignment w:val="baseline"/>
        <w:rPr>
          <w:color w:val="000000"/>
        </w:rPr>
      </w:pPr>
      <w:r w:rsidRPr="0099097C">
        <w:rPr>
          <w:color w:val="000000"/>
        </w:rPr>
        <w:t>(End of clause)</w:t>
      </w:r>
    </w:p>
    <w:p w14:paraId="24F9BE1C" w14:textId="320B9583" w:rsidR="008D1092" w:rsidRPr="00F46446" w:rsidRDefault="008D1092" w:rsidP="008D1092">
      <w:pPr>
        <w:rPr>
          <w:rFonts w:eastAsia="Calibri"/>
          <w:color w:val="000000" w:themeColor="text1"/>
        </w:rPr>
      </w:pPr>
      <w:r w:rsidRPr="00F46446">
        <w:rPr>
          <w:rFonts w:eastAsia="Calibri"/>
          <w:b/>
          <w:bCs/>
          <w:color w:val="000000" w:themeColor="text1"/>
          <w:sz w:val="32"/>
          <w:szCs w:val="32"/>
        </w:rPr>
        <w:t>ICE AI Contract Language</w:t>
      </w:r>
      <w:r w:rsidR="00F46446">
        <w:rPr>
          <w:rFonts w:eastAsia="Calibri"/>
          <w:color w:val="000000" w:themeColor="text1"/>
        </w:rPr>
        <w:t>:</w:t>
      </w:r>
      <w:r w:rsidRPr="00F46446">
        <w:rPr>
          <w:rFonts w:eastAsia="Calibri"/>
          <w:color w:val="000000" w:themeColor="text1"/>
        </w:rPr>
        <w:t xml:space="preserve"> </w:t>
      </w:r>
    </w:p>
    <w:p w14:paraId="1E2C1B39" w14:textId="77777777" w:rsidR="008D1092" w:rsidRPr="0093592F" w:rsidRDefault="008D1092" w:rsidP="008D1092">
      <w:pPr>
        <w:rPr>
          <w:rFonts w:eastAsia="Calibri"/>
          <w:color w:val="000000" w:themeColor="text1"/>
        </w:rPr>
      </w:pPr>
    </w:p>
    <w:p w14:paraId="1E7D8726" w14:textId="77777777" w:rsidR="008D1092" w:rsidRPr="0093592F" w:rsidRDefault="008D1092" w:rsidP="008D1092">
      <w:pPr>
        <w:pStyle w:val="ListParagraph"/>
        <w:numPr>
          <w:ilvl w:val="0"/>
          <w:numId w:val="10"/>
        </w:numPr>
        <w:rPr>
          <w:rFonts w:ascii="Times New Roman" w:eastAsia="Calibri" w:hAnsi="Times New Roman" w:cs="Times New Roman"/>
          <w:color w:val="000000" w:themeColor="text1"/>
        </w:rPr>
      </w:pPr>
      <w:r w:rsidRPr="21384E32">
        <w:rPr>
          <w:rFonts w:ascii="Times New Roman" w:eastAsia="Calibri" w:hAnsi="Times New Roman" w:cs="Times New Roman"/>
          <w:b/>
          <w:bCs/>
          <w:color w:val="000000" w:themeColor="text1"/>
        </w:rPr>
        <w:t>Compliance with Federal Laws and Policies; AI Use Limitations.</w:t>
      </w:r>
      <w:r w:rsidRPr="21384E32">
        <w:rPr>
          <w:rFonts w:ascii="Times New Roman" w:eastAsia="Calibri" w:hAnsi="Times New Roman" w:cs="Times New Roman"/>
          <w:color w:val="000000" w:themeColor="text1"/>
        </w:rPr>
        <w:t xml:space="preserve"> The Contractor shall ensure any AI system or service provided complies with all applicable federal, Department of Homeland Security (DHS), and U.S. Immigration and Customs Enforcement (ICE) AI Policies, Directives, and Memos, as well as ICE AI governance requirements. The AI solution must align with the U.S. Constitution and all relevant laws and regulations, including privacy, civil rights, and civil liberties. Specifically: </w:t>
      </w:r>
    </w:p>
    <w:p w14:paraId="50B68FE6" w14:textId="77777777" w:rsidR="008D1092" w:rsidRPr="0093592F" w:rsidRDefault="008D1092" w:rsidP="008D1092">
      <w:pPr>
        <w:pStyle w:val="ListParagraph"/>
        <w:rPr>
          <w:rFonts w:ascii="Times New Roman" w:eastAsia="Calibri" w:hAnsi="Times New Roman" w:cs="Times New Roman"/>
          <w:color w:val="000000" w:themeColor="text1"/>
        </w:rPr>
      </w:pPr>
    </w:p>
    <w:p w14:paraId="06BB5542" w14:textId="77777777" w:rsidR="008D1092" w:rsidRPr="0093592F" w:rsidRDefault="008D1092" w:rsidP="008D1092">
      <w:pPr>
        <w:pStyle w:val="ListParagraph"/>
        <w:numPr>
          <w:ilvl w:val="0"/>
          <w:numId w:val="9"/>
        </w:numPr>
        <w:rPr>
          <w:rFonts w:ascii="Times New Roman" w:eastAsia="Calibri" w:hAnsi="Times New Roman" w:cs="Times New Roman"/>
          <w:color w:val="000000" w:themeColor="text1"/>
        </w:rPr>
      </w:pPr>
      <w:r w:rsidRPr="21384E32">
        <w:rPr>
          <w:rFonts w:ascii="Times New Roman" w:eastAsia="Calibri" w:hAnsi="Times New Roman" w:cs="Times New Roman"/>
          <w:color w:val="000000" w:themeColor="text1"/>
        </w:rPr>
        <w:t>The Contractor must stay current and comply with any updates or new AI policy and AI governance requirements issued during the contract term.</w:t>
      </w:r>
    </w:p>
    <w:p w14:paraId="5BC26B43" w14:textId="77777777" w:rsidR="008D1092" w:rsidRPr="0093592F" w:rsidRDefault="008D1092" w:rsidP="008D1092">
      <w:pPr>
        <w:pStyle w:val="ListParagraph"/>
        <w:numPr>
          <w:ilvl w:val="0"/>
          <w:numId w:val="9"/>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 xml:space="preserve">AI used to support law enforcement decisions or civil actions must include technical and operational safeguards </w:t>
      </w:r>
      <w:proofErr w:type="gramStart"/>
      <w:r w:rsidRPr="0093592F">
        <w:rPr>
          <w:rFonts w:ascii="Times New Roman" w:eastAsia="Calibri" w:hAnsi="Times New Roman" w:cs="Times New Roman"/>
          <w:color w:val="000000" w:themeColor="text1"/>
        </w:rPr>
        <w:t>to</w:t>
      </w:r>
      <w:proofErr w:type="gramEnd"/>
      <w:r w:rsidRPr="0093592F">
        <w:rPr>
          <w:rFonts w:ascii="Times New Roman" w:eastAsia="Calibri" w:hAnsi="Times New Roman" w:cs="Times New Roman"/>
          <w:color w:val="000000" w:themeColor="text1"/>
        </w:rPr>
        <w:t>:</w:t>
      </w:r>
    </w:p>
    <w:p w14:paraId="4C99E293" w14:textId="77777777" w:rsidR="008D1092" w:rsidRPr="0093592F" w:rsidRDefault="008D1092" w:rsidP="008D1092">
      <w:pPr>
        <w:pStyle w:val="ListParagraph"/>
        <w:numPr>
          <w:ilvl w:val="0"/>
          <w:numId w:val="8"/>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Establish human-in-the loop oversight.</w:t>
      </w:r>
    </w:p>
    <w:p w14:paraId="4695F732" w14:textId="77777777" w:rsidR="008D1092" w:rsidRPr="0093592F" w:rsidRDefault="008D1092" w:rsidP="008D1092">
      <w:pPr>
        <w:pStyle w:val="ListParagraph"/>
        <w:numPr>
          <w:ilvl w:val="0"/>
          <w:numId w:val="8"/>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Document or label AI-generated content.</w:t>
      </w:r>
    </w:p>
    <w:p w14:paraId="0239122F" w14:textId="77777777" w:rsidR="008D1092" w:rsidRPr="0093592F" w:rsidRDefault="008D1092" w:rsidP="008D1092">
      <w:pPr>
        <w:pStyle w:val="ListParagraph"/>
        <w:numPr>
          <w:ilvl w:val="0"/>
          <w:numId w:val="9"/>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For AI used in determinations impacting individuals (e.g., risk assessments, identity verification), the Contractor must cooperate with federal, DHS, and ICE procedures for notice and appeal, providing explanations or adjusting outputs upon error findings.</w:t>
      </w:r>
    </w:p>
    <w:p w14:paraId="627B4075" w14:textId="77777777" w:rsidR="008D1092" w:rsidRPr="0093592F" w:rsidRDefault="008D1092" w:rsidP="008D1092">
      <w:pPr>
        <w:pStyle w:val="ListParagraph"/>
        <w:numPr>
          <w:ilvl w:val="0"/>
          <w:numId w:val="9"/>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 xml:space="preserve">The contract prohibits use of AI that violates DHS policy, including: </w:t>
      </w:r>
    </w:p>
    <w:p w14:paraId="2D64A8DE" w14:textId="77777777" w:rsidR="008D1092" w:rsidRPr="0093592F" w:rsidRDefault="008D1092" w:rsidP="008D1092">
      <w:pPr>
        <w:pStyle w:val="ListParagraph"/>
        <w:numPr>
          <w:ilvl w:val="0"/>
          <w:numId w:val="7"/>
        </w:numPr>
        <w:rPr>
          <w:rFonts w:ascii="Times New Roman" w:eastAsia="Calibri" w:hAnsi="Times New Roman" w:cs="Times New Roman"/>
          <w:color w:val="000000" w:themeColor="text1"/>
        </w:rPr>
      </w:pPr>
      <w:r w:rsidRPr="0093592F">
        <w:rPr>
          <w:rFonts w:ascii="Times New Roman" w:hAnsi="Times New Roman" w:cs="Times New Roman"/>
        </w:rPr>
        <w:t>Using AI outputs as sole evidence for punitive or enforcement actions.</w:t>
      </w:r>
    </w:p>
    <w:p w14:paraId="09AF0765" w14:textId="77777777" w:rsidR="008D1092" w:rsidRPr="0093592F" w:rsidRDefault="008D1092" w:rsidP="008D1092">
      <w:pPr>
        <w:pStyle w:val="ListParagraph"/>
        <w:numPr>
          <w:ilvl w:val="0"/>
          <w:numId w:val="7"/>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lastRenderedPageBreak/>
        <w:t xml:space="preserve">Utilizing AI to make or support decisions on improper bases (e.g., predicting future behavior or emotional state leading to discriminatory or unlawful actions).  </w:t>
      </w:r>
    </w:p>
    <w:p w14:paraId="1ABB70C1" w14:textId="77777777" w:rsidR="008D1092" w:rsidRPr="0093592F" w:rsidRDefault="008D1092" w:rsidP="008D1092">
      <w:pPr>
        <w:pStyle w:val="ListParagraph"/>
        <w:numPr>
          <w:ilvl w:val="0"/>
          <w:numId w:val="9"/>
        </w:numPr>
        <w:rPr>
          <w:rFonts w:ascii="Times New Roman" w:eastAsia="Calibri" w:hAnsi="Times New Roman" w:cs="Times New Roman"/>
          <w:color w:val="000000" w:themeColor="text1"/>
        </w:rPr>
      </w:pPr>
      <w:r w:rsidRPr="21384E32">
        <w:rPr>
          <w:rFonts w:ascii="Times New Roman" w:eastAsia="Calibri" w:hAnsi="Times New Roman" w:cs="Times New Roman"/>
          <w:color w:val="000000" w:themeColor="text1"/>
        </w:rPr>
        <w:t xml:space="preserve">The Contractor must follow AI Use Case approval, Security Authorization, and ICE AI governance and AI risk management processes and requirements before developing, piloting, testing, or deploying AI in ICE environments or using ICE data. </w:t>
      </w:r>
    </w:p>
    <w:p w14:paraId="23E16565" w14:textId="77777777" w:rsidR="008D1092" w:rsidRPr="0093592F" w:rsidRDefault="008D1092" w:rsidP="008D1092">
      <w:pPr>
        <w:pStyle w:val="ListParagraph"/>
        <w:numPr>
          <w:ilvl w:val="0"/>
          <w:numId w:val="9"/>
        </w:numPr>
        <w:rPr>
          <w:rFonts w:ascii="Times New Roman" w:eastAsia="Calibri" w:hAnsi="Times New Roman" w:cs="Times New Roman"/>
          <w:color w:val="000000" w:themeColor="text1"/>
        </w:rPr>
      </w:pPr>
      <w:r w:rsidRPr="2C8510EA">
        <w:rPr>
          <w:rFonts w:ascii="Times New Roman" w:eastAsia="Calibri" w:hAnsi="Times New Roman" w:cs="Times New Roman"/>
          <w:color w:val="000000" w:themeColor="text1"/>
        </w:rPr>
        <w:t xml:space="preserve">The Contractor is responsible for complying with AI Security Control Baseline requirements. </w:t>
      </w:r>
    </w:p>
    <w:p w14:paraId="18FB9FE5" w14:textId="77777777" w:rsidR="008D1092" w:rsidRPr="0093592F" w:rsidRDefault="008D1092" w:rsidP="008D1092">
      <w:pPr>
        <w:pStyle w:val="ListParagraph"/>
        <w:ind w:left="1440"/>
        <w:rPr>
          <w:rFonts w:ascii="Times New Roman" w:eastAsia="Calibri" w:hAnsi="Times New Roman" w:cs="Times New Roman"/>
          <w:color w:val="000000" w:themeColor="text1"/>
        </w:rPr>
      </w:pPr>
    </w:p>
    <w:p w14:paraId="0831E39E" w14:textId="77777777" w:rsidR="008D1092" w:rsidRPr="0093592F" w:rsidRDefault="008D1092" w:rsidP="008D1092">
      <w:pPr>
        <w:pStyle w:val="ListParagraph"/>
        <w:numPr>
          <w:ilvl w:val="0"/>
          <w:numId w:val="10"/>
        </w:numPr>
        <w:rPr>
          <w:rFonts w:ascii="Times New Roman" w:eastAsia="Calibri" w:hAnsi="Times New Roman" w:cs="Times New Roman"/>
          <w:color w:val="000000" w:themeColor="text1"/>
        </w:rPr>
      </w:pPr>
      <w:r w:rsidRPr="0093592F">
        <w:rPr>
          <w:rFonts w:ascii="Times New Roman" w:eastAsia="Calibri" w:hAnsi="Times New Roman" w:cs="Times New Roman"/>
          <w:b/>
          <w:bCs/>
          <w:color w:val="000000" w:themeColor="text1"/>
        </w:rPr>
        <w:t xml:space="preserve">Traceability, Auditability, and Transparency. </w:t>
      </w:r>
      <w:r w:rsidRPr="0093592F">
        <w:rPr>
          <w:rFonts w:ascii="Times New Roman" w:eastAsia="Calibri" w:hAnsi="Times New Roman" w:cs="Times New Roman"/>
          <w:color w:val="000000" w:themeColor="text1"/>
        </w:rPr>
        <w:t>The Contractor shall design, build, document, and operate the AI system or service to be explainable, auditable, and transparent. At a minimum, the Contractor shall:</w:t>
      </w:r>
    </w:p>
    <w:p w14:paraId="7CF5EC8D"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Document the provenance of data used for AI training, fine-tuning, or operation.</w:t>
      </w:r>
    </w:p>
    <w:p w14:paraId="0180DA5B"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Ensure data used for AI training, fine tuning, or operation was lawfully obtained and processed.</w:t>
      </w:r>
    </w:p>
    <w:p w14:paraId="474595B9"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Document the provenance of any third-party AI models used (source, version, etc.).</w:t>
      </w:r>
    </w:p>
    <w:p w14:paraId="538DAAAE"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Provide comprehensive system diagrams and inventories that map the AI systems’ API and system connections, data flows, and technical components.</w:t>
      </w:r>
    </w:p>
    <w:p w14:paraId="7CD9BDA8"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 xml:space="preserve">Provide comprehensive documentation explaining how the AI system works, including any models and algorithms. </w:t>
      </w:r>
    </w:p>
    <w:p w14:paraId="484DDE2D" w14:textId="77777777" w:rsidR="008D1092" w:rsidRPr="0093592F" w:rsidRDefault="008D1092" w:rsidP="008D1092">
      <w:pPr>
        <w:pStyle w:val="ListParagraph"/>
        <w:numPr>
          <w:ilvl w:val="1"/>
          <w:numId w:val="10"/>
        </w:numPr>
        <w:rPr>
          <w:rFonts w:ascii="Times New Roman" w:eastAsiaTheme="minorEastAsia" w:hAnsi="Times New Roman" w:cs="Times New Roman"/>
        </w:rPr>
      </w:pPr>
      <w:r w:rsidRPr="2C8510EA">
        <w:rPr>
          <w:rFonts w:ascii="Times New Roman" w:eastAsia="Calibri" w:hAnsi="Times New Roman" w:cs="Times New Roman"/>
          <w:color w:val="000000" w:themeColor="text1"/>
        </w:rPr>
        <w:t xml:space="preserve">Ensure the AI system, where applicable, provides clear explanations or reasoning for its decisions or predictions. </w:t>
      </w:r>
    </w:p>
    <w:p w14:paraId="6E513FD5" w14:textId="77777777" w:rsidR="008D1092" w:rsidRPr="0093592F" w:rsidRDefault="008D1092" w:rsidP="008D1092">
      <w:pPr>
        <w:pStyle w:val="ListParagraph"/>
        <w:numPr>
          <w:ilvl w:val="1"/>
          <w:numId w:val="10"/>
        </w:numPr>
        <w:rPr>
          <w:rFonts w:ascii="Times New Roman" w:eastAsiaTheme="minorEastAsia" w:hAnsi="Times New Roman" w:cs="Times New Roman"/>
        </w:rPr>
      </w:pPr>
      <w:r w:rsidRPr="0093592F">
        <w:rPr>
          <w:rFonts w:ascii="Times New Roman" w:eastAsiaTheme="minorEastAsia" w:hAnsi="Times New Roman" w:cs="Times New Roman"/>
        </w:rPr>
        <w:t>Ensure AI outputs are traceable, auditable, meet evidentiary standards, and are explainable to non-technical users. Additionally:</w:t>
      </w:r>
    </w:p>
    <w:p w14:paraId="3E0AC644" w14:textId="77777777" w:rsidR="008D1092" w:rsidRPr="0093592F" w:rsidRDefault="008D1092" w:rsidP="008D1092">
      <w:pPr>
        <w:pStyle w:val="ListParagraph"/>
        <w:numPr>
          <w:ilvl w:val="2"/>
          <w:numId w:val="10"/>
        </w:numPr>
        <w:spacing w:after="0"/>
        <w:rPr>
          <w:rFonts w:ascii="Times New Roman" w:eastAsiaTheme="minorEastAsia" w:hAnsi="Times New Roman" w:cs="Times New Roman"/>
        </w:rPr>
      </w:pPr>
      <w:r w:rsidRPr="2C8510EA">
        <w:rPr>
          <w:rFonts w:ascii="Times New Roman" w:eastAsiaTheme="minorEastAsia" w:hAnsi="Times New Roman" w:cs="Times New Roman"/>
        </w:rPr>
        <w:t>Ensure GenAI inputs and their outputs are logged and preserved in line with federal, DHS, and ICE retention policies.</w:t>
      </w:r>
    </w:p>
    <w:p w14:paraId="3E64EA28" w14:textId="77777777" w:rsidR="008D1092" w:rsidRPr="0093592F" w:rsidRDefault="008D1092" w:rsidP="008D1092">
      <w:pPr>
        <w:ind w:left="1440"/>
        <w:rPr>
          <w:rFonts w:eastAsiaTheme="minorEastAsia"/>
        </w:rPr>
      </w:pPr>
    </w:p>
    <w:p w14:paraId="4077D700" w14:textId="77777777" w:rsidR="008D1092" w:rsidRPr="0093592F" w:rsidRDefault="008D1092" w:rsidP="008D1092">
      <w:pPr>
        <w:pStyle w:val="ListParagraph"/>
        <w:numPr>
          <w:ilvl w:val="0"/>
          <w:numId w:val="10"/>
        </w:numPr>
        <w:rPr>
          <w:rFonts w:ascii="Times New Roman" w:eastAsia="Calibri" w:hAnsi="Times New Roman" w:cs="Times New Roman"/>
          <w:color w:val="000000" w:themeColor="text1"/>
        </w:rPr>
      </w:pPr>
      <w:r w:rsidRPr="0093592F">
        <w:rPr>
          <w:rFonts w:ascii="Times New Roman" w:eastAsia="Calibri" w:hAnsi="Times New Roman" w:cs="Times New Roman"/>
          <w:b/>
          <w:bCs/>
          <w:color w:val="000000" w:themeColor="text1"/>
        </w:rPr>
        <w:t xml:space="preserve">Data Rights and Solution Ownership. </w:t>
      </w:r>
      <w:r w:rsidRPr="0093592F">
        <w:rPr>
          <w:rFonts w:ascii="Times New Roman" w:eastAsia="Calibri" w:hAnsi="Times New Roman" w:cs="Times New Roman"/>
          <w:color w:val="000000" w:themeColor="text1"/>
        </w:rPr>
        <w:t xml:space="preserve">The contract shall clearly delineate data and intellectual property rights to protect ICE’s interests in the AI solution and associated data. Specifically: </w:t>
      </w:r>
    </w:p>
    <w:p w14:paraId="507FE601"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All data provided by the Government or generated through the AI system belongs to the Government. The Contractor is prohibited from:</w:t>
      </w:r>
    </w:p>
    <w:p w14:paraId="55A78762" w14:textId="77777777" w:rsidR="008D1092" w:rsidRPr="0093592F" w:rsidRDefault="008D1092" w:rsidP="008D1092">
      <w:pPr>
        <w:pStyle w:val="ListParagraph"/>
        <w:numPr>
          <w:ilvl w:val="2"/>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 xml:space="preserve">Using nonpublic agency data and </w:t>
      </w:r>
      <w:proofErr w:type="gramStart"/>
      <w:r w:rsidRPr="0093592F">
        <w:rPr>
          <w:rFonts w:ascii="Times New Roman" w:eastAsia="Calibri" w:hAnsi="Times New Roman" w:cs="Times New Roman"/>
          <w:color w:val="000000" w:themeColor="text1"/>
        </w:rPr>
        <w:t>outputted</w:t>
      </w:r>
      <w:proofErr w:type="gramEnd"/>
      <w:r w:rsidRPr="0093592F">
        <w:rPr>
          <w:rFonts w:ascii="Times New Roman" w:eastAsia="Calibri" w:hAnsi="Times New Roman" w:cs="Times New Roman"/>
          <w:color w:val="000000" w:themeColor="text1"/>
        </w:rPr>
        <w:t xml:space="preserve"> results to train publicly or commercially available AI algorithms, or any non-ICE systems outside the contract’s scope without ICE’s authorization. </w:t>
      </w:r>
    </w:p>
    <w:p w14:paraId="17019E55" w14:textId="77777777" w:rsidR="008D1092" w:rsidRPr="0093592F" w:rsidRDefault="008D1092" w:rsidP="008D1092">
      <w:pPr>
        <w:pStyle w:val="ListParagraph"/>
        <w:numPr>
          <w:ilvl w:val="2"/>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 xml:space="preserve">Using Government-furnished data or AI-generated data for purposes outside the contract without ICE authorization. </w:t>
      </w:r>
    </w:p>
    <w:p w14:paraId="3423F3A7" w14:textId="77777777" w:rsidR="008D1092" w:rsidRPr="0093592F" w:rsidRDefault="008D1092" w:rsidP="008D1092">
      <w:pPr>
        <w:pStyle w:val="ListParagraph"/>
        <w:numPr>
          <w:ilvl w:val="2"/>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 xml:space="preserve">Sharing, </w:t>
      </w:r>
      <w:proofErr w:type="gramStart"/>
      <w:r w:rsidRPr="0093592F">
        <w:rPr>
          <w:rFonts w:ascii="Times New Roman" w:eastAsia="Calibri" w:hAnsi="Times New Roman" w:cs="Times New Roman"/>
          <w:color w:val="000000" w:themeColor="text1"/>
        </w:rPr>
        <w:t>disclosing</w:t>
      </w:r>
      <w:proofErr w:type="gramEnd"/>
      <w:r w:rsidRPr="0093592F">
        <w:rPr>
          <w:rFonts w:ascii="Times New Roman" w:eastAsia="Calibri" w:hAnsi="Times New Roman" w:cs="Times New Roman"/>
          <w:color w:val="000000" w:themeColor="text1"/>
        </w:rPr>
        <w:t xml:space="preserve">, or transferring Government data, AI models, or AI-outputs with third parties without ICE’s authorization. </w:t>
      </w:r>
    </w:p>
    <w:p w14:paraId="6247202A" w14:textId="77777777" w:rsidR="008D1092" w:rsidRPr="0093592F" w:rsidRDefault="008D1092" w:rsidP="008D1092">
      <w:pPr>
        <w:pStyle w:val="ListParagraph"/>
        <w:numPr>
          <w:ilvl w:val="1"/>
          <w:numId w:val="10"/>
        </w:numPr>
        <w:rPr>
          <w:rFonts w:ascii="Times New Roman" w:hAnsi="Times New Roman" w:cs="Times New Roman"/>
        </w:rPr>
      </w:pPr>
      <w:r w:rsidRPr="384AE59A">
        <w:rPr>
          <w:rFonts w:ascii="Times New Roman" w:hAnsi="Times New Roman" w:cs="Times New Roman"/>
        </w:rPr>
        <w:t xml:space="preserve">The Contractor must grant the Government appropriate license rights in any custom-developed AI models, software, or deliverables. Intellectual Property (IP) rights will be negotiated </w:t>
      </w:r>
      <w:proofErr w:type="gramStart"/>
      <w:r w:rsidRPr="384AE59A">
        <w:rPr>
          <w:rFonts w:ascii="Times New Roman" w:hAnsi="Times New Roman" w:cs="Times New Roman"/>
        </w:rPr>
        <w:t>consistent</w:t>
      </w:r>
      <w:proofErr w:type="gramEnd"/>
      <w:r w:rsidRPr="384AE59A">
        <w:rPr>
          <w:rFonts w:ascii="Times New Roman" w:hAnsi="Times New Roman" w:cs="Times New Roman"/>
        </w:rPr>
        <w:t xml:space="preserve"> with federal law and the agency’s mission needs, aiming to avoid vendor lock-in. The Government may require broad or unlimited rights to certain deliverables (including source code or trained model files) for long-term use, maintenance, or integration of the AI solution.</w:t>
      </w:r>
    </w:p>
    <w:p w14:paraId="5DA9C492" w14:textId="77777777" w:rsidR="008D1092" w:rsidRPr="0093592F" w:rsidRDefault="008D1092" w:rsidP="008D1092">
      <w:pPr>
        <w:pStyle w:val="ListParagraph"/>
        <w:numPr>
          <w:ilvl w:val="1"/>
          <w:numId w:val="10"/>
        </w:numPr>
        <w:rPr>
          <w:rFonts w:ascii="Times New Roman" w:eastAsia="Times New Roman" w:hAnsi="Times New Roman" w:cs="Times New Roman"/>
        </w:rPr>
      </w:pPr>
      <w:r w:rsidRPr="2C8510EA">
        <w:rPr>
          <w:rFonts w:ascii="Times New Roman" w:eastAsia="Times New Roman" w:hAnsi="Times New Roman" w:cs="Times New Roman"/>
        </w:rPr>
        <w:t>ICE maintains ownership over and the Contractor must provide ICE access to:</w:t>
      </w:r>
    </w:p>
    <w:p w14:paraId="54E702A8" w14:textId="77777777" w:rsidR="008D1092" w:rsidRPr="0093592F" w:rsidRDefault="008D1092" w:rsidP="008D1092">
      <w:pPr>
        <w:pStyle w:val="ListParagraph"/>
        <w:numPr>
          <w:ilvl w:val="2"/>
          <w:numId w:val="10"/>
        </w:numPr>
        <w:rPr>
          <w:rFonts w:ascii="Times New Roman" w:eastAsia="Times New Roman" w:hAnsi="Times New Roman" w:cs="Times New Roman"/>
        </w:rPr>
      </w:pPr>
      <w:r w:rsidRPr="384AE59A">
        <w:rPr>
          <w:rFonts w:ascii="Times New Roman" w:eastAsia="Times New Roman" w:hAnsi="Times New Roman" w:cs="Times New Roman"/>
        </w:rPr>
        <w:t xml:space="preserve">Any derivative outputs of AI developed under the Contract, including data processed using AI. </w:t>
      </w:r>
    </w:p>
    <w:p w14:paraId="3D5DDD45" w14:textId="77777777" w:rsidR="008D1092" w:rsidRPr="0093592F" w:rsidRDefault="008D1092" w:rsidP="008D1092">
      <w:pPr>
        <w:pStyle w:val="ListParagraph"/>
        <w:numPr>
          <w:ilvl w:val="2"/>
          <w:numId w:val="10"/>
        </w:numPr>
        <w:rPr>
          <w:rFonts w:ascii="Times New Roman" w:eastAsia="Times New Roman" w:hAnsi="Times New Roman" w:cs="Times New Roman"/>
        </w:rPr>
      </w:pPr>
      <w:r w:rsidRPr="2C8510EA">
        <w:rPr>
          <w:rFonts w:ascii="Times New Roman" w:eastAsia="Times New Roman" w:hAnsi="Times New Roman" w:cs="Times New Roman"/>
        </w:rPr>
        <w:t xml:space="preserve">Any models trained, fine-tuned, or otherwise developed using ICE data.  </w:t>
      </w:r>
    </w:p>
    <w:p w14:paraId="54FE6BAB" w14:textId="77777777" w:rsidR="008D1092" w:rsidRDefault="008D1092" w:rsidP="008D1092">
      <w:pPr>
        <w:pStyle w:val="ListParagraph"/>
        <w:ind w:left="2160"/>
        <w:rPr>
          <w:rFonts w:ascii="Times New Roman" w:eastAsia="Times New Roman" w:hAnsi="Times New Roman" w:cs="Times New Roman"/>
        </w:rPr>
      </w:pPr>
    </w:p>
    <w:p w14:paraId="3F756386" w14:textId="77777777" w:rsidR="008D1092" w:rsidRPr="0093592F" w:rsidRDefault="008D1092" w:rsidP="008D1092">
      <w:pPr>
        <w:pStyle w:val="ListParagraph"/>
        <w:numPr>
          <w:ilvl w:val="0"/>
          <w:numId w:val="10"/>
        </w:numPr>
        <w:rPr>
          <w:rFonts w:ascii="Times New Roman" w:eastAsia="Calibri" w:hAnsi="Times New Roman" w:cs="Times New Roman"/>
          <w:color w:val="000000" w:themeColor="text1"/>
        </w:rPr>
      </w:pPr>
      <w:r w:rsidRPr="0093592F">
        <w:rPr>
          <w:rFonts w:ascii="Times New Roman" w:hAnsi="Times New Roman" w:cs="Times New Roman"/>
          <w:b/>
          <w:bCs/>
        </w:rPr>
        <w:t xml:space="preserve">Prevention Against Vendor Lock-In: </w:t>
      </w:r>
      <w:r w:rsidRPr="0093592F">
        <w:rPr>
          <w:rFonts w:ascii="Times New Roman" w:eastAsia="Calibri" w:hAnsi="Times New Roman" w:cs="Times New Roman"/>
          <w:color w:val="000000" w:themeColor="text1"/>
        </w:rPr>
        <w:t>To promote a competitive marketplace and long-term sustainability of ICE’s AI capabilities, the Contractor shall:</w:t>
      </w:r>
    </w:p>
    <w:p w14:paraId="1577F4CF"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4C466F4C">
        <w:rPr>
          <w:rFonts w:ascii="Times New Roman" w:eastAsia="Calibri" w:hAnsi="Times New Roman" w:cs="Times New Roman"/>
          <w:color w:val="000000" w:themeColor="text1"/>
        </w:rPr>
        <w:lastRenderedPageBreak/>
        <w:t xml:space="preserve">Utilize </w:t>
      </w:r>
      <w:proofErr w:type="gramStart"/>
      <w:r w:rsidRPr="4C466F4C">
        <w:rPr>
          <w:rFonts w:ascii="Times New Roman" w:eastAsia="Calibri" w:hAnsi="Times New Roman" w:cs="Times New Roman"/>
          <w:color w:val="000000" w:themeColor="text1"/>
        </w:rPr>
        <w:t>industry-standards</w:t>
      </w:r>
      <w:proofErr w:type="gramEnd"/>
      <w:r w:rsidRPr="4C466F4C">
        <w:rPr>
          <w:rFonts w:ascii="Times New Roman" w:eastAsia="Calibri" w:hAnsi="Times New Roman" w:cs="Times New Roman"/>
          <w:color w:val="000000" w:themeColor="text1"/>
        </w:rPr>
        <w:t xml:space="preserve">, Application Programming Interfaces (APIs), and protocols wherever possible to ensure interoperability and combability within and between ICE and DHS systems. </w:t>
      </w:r>
    </w:p>
    <w:p w14:paraId="35F7569B"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Ensure inputs and outputs of the AI system are exportable in a non-proprietary, machine-readable format to facilitate integration or transfer of functions to other systems.</w:t>
      </w:r>
    </w:p>
    <w:p w14:paraId="6CC254FE"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 xml:space="preserve">Where custom components are developed, deliver sufficient technical documentation and </w:t>
      </w:r>
      <w:proofErr w:type="gramStart"/>
      <w:r w:rsidRPr="0093592F">
        <w:rPr>
          <w:rFonts w:ascii="Times New Roman" w:eastAsia="Calibri" w:hAnsi="Times New Roman" w:cs="Times New Roman"/>
          <w:color w:val="000000" w:themeColor="text1"/>
        </w:rPr>
        <w:t>access to</w:t>
      </w:r>
      <w:proofErr w:type="gramEnd"/>
      <w:r w:rsidRPr="0093592F">
        <w:rPr>
          <w:rFonts w:ascii="Times New Roman" w:eastAsia="Calibri" w:hAnsi="Times New Roman" w:cs="Times New Roman"/>
          <w:color w:val="000000" w:themeColor="text1"/>
        </w:rPr>
        <w:t xml:space="preserve"> components (including source code, model weights, or other foundational code) to enable ICE’s long-term use of the AI system. </w:t>
      </w:r>
    </w:p>
    <w:p w14:paraId="7643888F" w14:textId="77777777" w:rsidR="008D1092" w:rsidRPr="0093592F" w:rsidRDefault="008D1092" w:rsidP="008D1092">
      <w:pPr>
        <w:pStyle w:val="ListParagraph"/>
        <w:numPr>
          <w:ilvl w:val="1"/>
          <w:numId w:val="10"/>
        </w:numPr>
        <w:rPr>
          <w:rFonts w:ascii="Times New Roman" w:eastAsia="Calibri" w:hAnsi="Times New Roman" w:cs="Times New Roman"/>
          <w:color w:val="000000" w:themeColor="text1"/>
        </w:rPr>
      </w:pPr>
      <w:r w:rsidRPr="384AE59A">
        <w:rPr>
          <w:rFonts w:ascii="Times New Roman" w:eastAsia="Calibri" w:hAnsi="Times New Roman" w:cs="Times New Roman"/>
          <w:color w:val="000000" w:themeColor="text1"/>
        </w:rPr>
        <w:t xml:space="preserve">In the case of transitioning the AI system to another contractor or in-house provider, the Contractor must support knowledge transfer and provide all necessary documentation, models, data, derivative outputs, and software to enable sustained system use. </w:t>
      </w:r>
    </w:p>
    <w:p w14:paraId="17DAD28F" w14:textId="77777777" w:rsidR="008D1092" w:rsidRPr="0093592F" w:rsidRDefault="008D1092" w:rsidP="008D1092">
      <w:pPr>
        <w:pStyle w:val="ListParagraph"/>
        <w:numPr>
          <w:ilvl w:val="2"/>
          <w:numId w:val="10"/>
        </w:numPr>
        <w:rPr>
          <w:rFonts w:ascii="Times New Roman" w:eastAsia="Calibri" w:hAnsi="Times New Roman" w:cs="Times New Roman"/>
          <w:color w:val="000000" w:themeColor="text1"/>
        </w:rPr>
      </w:pPr>
      <w:r w:rsidRPr="0093592F">
        <w:rPr>
          <w:rFonts w:ascii="Times New Roman" w:eastAsia="Calibri" w:hAnsi="Times New Roman" w:cs="Times New Roman"/>
          <w:color w:val="000000" w:themeColor="text1"/>
        </w:rPr>
        <w:t>The Contract must also document estimated costs and related steps that will be required to exit the Contract.</w:t>
      </w:r>
    </w:p>
    <w:p w14:paraId="40CC6E1F" w14:textId="77777777" w:rsidR="008D1092" w:rsidRPr="0093592F" w:rsidRDefault="008D1092" w:rsidP="008D1092">
      <w:pPr>
        <w:pStyle w:val="ListParagraph"/>
        <w:rPr>
          <w:rFonts w:ascii="Times New Roman" w:eastAsia="Calibri" w:hAnsi="Times New Roman" w:cs="Times New Roman"/>
        </w:rPr>
      </w:pPr>
    </w:p>
    <w:p w14:paraId="7DA9819C" w14:textId="77777777" w:rsidR="008D1092" w:rsidRPr="0093592F" w:rsidRDefault="008D1092" w:rsidP="008D1092">
      <w:pPr>
        <w:pStyle w:val="ListParagraph"/>
        <w:numPr>
          <w:ilvl w:val="0"/>
          <w:numId w:val="10"/>
        </w:numPr>
        <w:rPr>
          <w:rFonts w:ascii="Times New Roman" w:eastAsia="Calibri" w:hAnsi="Times New Roman" w:cs="Times New Roman"/>
          <w:color w:val="000000" w:themeColor="text1"/>
        </w:rPr>
      </w:pPr>
      <w:r w:rsidRPr="4C466F4C">
        <w:rPr>
          <w:rFonts w:ascii="Times New Roman" w:eastAsia="Calibri" w:hAnsi="Times New Roman" w:cs="Times New Roman"/>
          <w:b/>
          <w:bCs/>
          <w:color w:val="000000" w:themeColor="text1"/>
        </w:rPr>
        <w:t xml:space="preserve">Security, Testing &amp; Evaluation, and Continuous Monitoring: </w:t>
      </w:r>
      <w:r w:rsidRPr="4C466F4C">
        <w:rPr>
          <w:rFonts w:ascii="Times New Roman" w:eastAsia="Calibri" w:hAnsi="Times New Roman" w:cs="Times New Roman"/>
          <w:color w:val="000000" w:themeColor="text1"/>
        </w:rPr>
        <w:t xml:space="preserve">The Contractor shall implement rigorous security and risk management measures for the AI solution, </w:t>
      </w:r>
      <w:proofErr w:type="gramStart"/>
      <w:r w:rsidRPr="4C466F4C">
        <w:rPr>
          <w:rFonts w:ascii="Times New Roman" w:eastAsia="Calibri" w:hAnsi="Times New Roman" w:cs="Times New Roman"/>
          <w:color w:val="000000" w:themeColor="text1"/>
        </w:rPr>
        <w:t>per</w:t>
      </w:r>
      <w:proofErr w:type="gramEnd"/>
      <w:r w:rsidRPr="4C466F4C">
        <w:rPr>
          <w:rFonts w:ascii="Times New Roman" w:eastAsia="Calibri" w:hAnsi="Times New Roman" w:cs="Times New Roman"/>
          <w:color w:val="000000" w:themeColor="text1"/>
        </w:rPr>
        <w:t xml:space="preserve"> federal standards, ICE procedures, and Office of Management and Budget (OMB) guidance on AI risks. Key requirements include:</w:t>
      </w:r>
    </w:p>
    <w:p w14:paraId="6ADE4284" w14:textId="77777777" w:rsidR="008D1092" w:rsidRPr="0093592F" w:rsidRDefault="008D1092" w:rsidP="008D1092">
      <w:pPr>
        <w:pStyle w:val="ListParagraph"/>
        <w:numPr>
          <w:ilvl w:val="1"/>
          <w:numId w:val="10"/>
        </w:numPr>
        <w:rPr>
          <w:rFonts w:ascii="Times New Roman" w:hAnsi="Times New Roman" w:cs="Times New Roman"/>
        </w:rPr>
      </w:pPr>
      <w:r w:rsidRPr="2C8510EA">
        <w:rPr>
          <w:rFonts w:ascii="Times New Roman" w:hAnsi="Times New Roman" w:cs="Times New Roman"/>
        </w:rPr>
        <w:t xml:space="preserve">If designated as a </w:t>
      </w:r>
      <w:r w:rsidRPr="2C8510EA">
        <w:rPr>
          <w:rFonts w:ascii="Times New Roman" w:hAnsi="Times New Roman" w:cs="Times New Roman"/>
          <w:b/>
          <w:bCs/>
        </w:rPr>
        <w:t>High Impact AI system</w:t>
      </w:r>
      <w:r w:rsidRPr="2C8510EA">
        <w:rPr>
          <w:rFonts w:ascii="Times New Roman" w:hAnsi="Times New Roman" w:cs="Times New Roman"/>
        </w:rPr>
        <w:t xml:space="preserve">, complying with all required AI Risk Management practices (per OMB, DHS, and ICE policy), unless officially granted a waiver. </w:t>
      </w:r>
    </w:p>
    <w:p w14:paraId="6BAAC41A" w14:textId="77777777" w:rsidR="008D1092" w:rsidRPr="0093592F" w:rsidRDefault="008D1092" w:rsidP="008D1092">
      <w:pPr>
        <w:pStyle w:val="ListParagraph"/>
        <w:numPr>
          <w:ilvl w:val="1"/>
          <w:numId w:val="10"/>
        </w:numPr>
        <w:rPr>
          <w:rFonts w:ascii="Times New Roman" w:hAnsi="Times New Roman" w:cs="Times New Roman"/>
        </w:rPr>
      </w:pPr>
      <w:r w:rsidRPr="2C8510EA">
        <w:rPr>
          <w:rFonts w:ascii="Times New Roman" w:hAnsi="Times New Roman" w:cs="Times New Roman"/>
          <w:b/>
          <w:bCs/>
        </w:rPr>
        <w:t xml:space="preserve">Before deploying the AI system: </w:t>
      </w:r>
      <w:r w:rsidRPr="2C8510EA">
        <w:rPr>
          <w:rFonts w:ascii="Times New Roman" w:hAnsi="Times New Roman" w:cs="Times New Roman"/>
        </w:rPr>
        <w:t xml:space="preserve">The Contractor must provide testing and evaluation artifacts and support (including providing requisite access) to enable ICE independent test and evaluation processes to evaluate factors such as, but not limited to: </w:t>
      </w:r>
    </w:p>
    <w:p w14:paraId="113206EB" w14:textId="77777777" w:rsidR="008D1092" w:rsidRPr="0093592F" w:rsidRDefault="008D1092" w:rsidP="008D1092">
      <w:pPr>
        <w:pStyle w:val="ListParagraph"/>
        <w:numPr>
          <w:ilvl w:val="2"/>
          <w:numId w:val="10"/>
        </w:numPr>
        <w:rPr>
          <w:rFonts w:ascii="Times New Roman" w:hAnsi="Times New Roman" w:cs="Times New Roman"/>
        </w:rPr>
      </w:pPr>
      <w:r w:rsidRPr="0093592F">
        <w:rPr>
          <w:rFonts w:ascii="Times New Roman" w:hAnsi="Times New Roman" w:cs="Times New Roman"/>
        </w:rPr>
        <w:t xml:space="preserve">AI system performance, including accuracy and reliability. </w:t>
      </w:r>
    </w:p>
    <w:p w14:paraId="47402762" w14:textId="77777777" w:rsidR="008D1092" w:rsidRPr="0093592F" w:rsidRDefault="008D1092" w:rsidP="008D1092">
      <w:pPr>
        <w:pStyle w:val="ListParagraph"/>
        <w:numPr>
          <w:ilvl w:val="2"/>
          <w:numId w:val="10"/>
        </w:numPr>
        <w:rPr>
          <w:rFonts w:ascii="Times New Roman" w:hAnsi="Times New Roman" w:cs="Times New Roman"/>
        </w:rPr>
      </w:pPr>
      <w:r w:rsidRPr="0093592F">
        <w:rPr>
          <w:rFonts w:ascii="Times New Roman" w:hAnsi="Times New Roman" w:cs="Times New Roman"/>
        </w:rPr>
        <w:t>Compliance with DHS AI Security Controls.</w:t>
      </w:r>
    </w:p>
    <w:p w14:paraId="0333B56B" w14:textId="77777777" w:rsidR="008D1092" w:rsidRPr="0093592F" w:rsidRDefault="008D1092" w:rsidP="008D1092">
      <w:pPr>
        <w:pStyle w:val="ListParagraph"/>
        <w:numPr>
          <w:ilvl w:val="2"/>
          <w:numId w:val="10"/>
        </w:numPr>
        <w:rPr>
          <w:rFonts w:ascii="Times New Roman" w:hAnsi="Times New Roman" w:cs="Times New Roman"/>
        </w:rPr>
      </w:pPr>
      <w:r w:rsidRPr="0093592F">
        <w:rPr>
          <w:rFonts w:ascii="Times New Roman" w:hAnsi="Times New Roman" w:cs="Times New Roman"/>
        </w:rPr>
        <w:t xml:space="preserve">Resiliency against AI cybersecurity and operational threats, including system misuse/abuse. </w:t>
      </w:r>
    </w:p>
    <w:p w14:paraId="71C3830A" w14:textId="77777777" w:rsidR="008D1092" w:rsidRPr="0093592F" w:rsidRDefault="008D1092" w:rsidP="008D1092">
      <w:pPr>
        <w:pStyle w:val="ListParagraph"/>
        <w:numPr>
          <w:ilvl w:val="2"/>
          <w:numId w:val="10"/>
        </w:numPr>
        <w:rPr>
          <w:rFonts w:ascii="Times New Roman" w:hAnsi="Times New Roman" w:cs="Times New Roman"/>
        </w:rPr>
      </w:pPr>
      <w:r w:rsidRPr="2C8510EA">
        <w:rPr>
          <w:rFonts w:ascii="Times New Roman" w:hAnsi="Times New Roman" w:cs="Times New Roman"/>
        </w:rPr>
        <w:t xml:space="preserve">Completion of an AI impact assessment and/or other risk assessment procedures, in line with federal, DHS, and ICE policy and practices. </w:t>
      </w:r>
    </w:p>
    <w:p w14:paraId="7487072D" w14:textId="77777777" w:rsidR="008D1092" w:rsidRPr="0093592F" w:rsidRDefault="008D1092" w:rsidP="008D1092">
      <w:pPr>
        <w:pStyle w:val="ListParagraph"/>
        <w:numPr>
          <w:ilvl w:val="2"/>
          <w:numId w:val="10"/>
        </w:numPr>
        <w:rPr>
          <w:rFonts w:ascii="Times New Roman" w:hAnsi="Times New Roman" w:cs="Times New Roman"/>
        </w:rPr>
      </w:pPr>
      <w:r w:rsidRPr="0093592F">
        <w:rPr>
          <w:rFonts w:ascii="Times New Roman" w:hAnsi="Times New Roman" w:cs="Times New Roman"/>
        </w:rPr>
        <w:t xml:space="preserve">Fulfillment of functional, business, and technical requirements. </w:t>
      </w:r>
    </w:p>
    <w:p w14:paraId="7B2B3385" w14:textId="77777777" w:rsidR="008D1092" w:rsidRPr="0093592F" w:rsidRDefault="008D1092" w:rsidP="008D1092">
      <w:pPr>
        <w:pStyle w:val="ListParagraph"/>
        <w:ind w:left="2160"/>
        <w:rPr>
          <w:rFonts w:ascii="Times New Roman" w:hAnsi="Times New Roman" w:cs="Times New Roman"/>
        </w:rPr>
      </w:pPr>
    </w:p>
    <w:p w14:paraId="43645DFE" w14:textId="77777777" w:rsidR="008D1092" w:rsidRPr="0093592F" w:rsidRDefault="008D1092" w:rsidP="008D1092">
      <w:pPr>
        <w:pStyle w:val="ListParagraph"/>
        <w:numPr>
          <w:ilvl w:val="1"/>
          <w:numId w:val="10"/>
        </w:numPr>
        <w:rPr>
          <w:rFonts w:ascii="Times New Roman" w:hAnsi="Times New Roman" w:cs="Times New Roman"/>
        </w:rPr>
      </w:pPr>
      <w:r w:rsidRPr="21384E32">
        <w:rPr>
          <w:rFonts w:ascii="Times New Roman" w:hAnsi="Times New Roman" w:cs="Times New Roman"/>
          <w:b/>
          <w:bCs/>
        </w:rPr>
        <w:t>While operating the AI system:</w:t>
      </w:r>
      <w:r w:rsidRPr="21384E32">
        <w:rPr>
          <w:rFonts w:ascii="Times New Roman" w:hAnsi="Times New Roman" w:cs="Times New Roman"/>
        </w:rPr>
        <w:t xml:space="preserve"> The Contractor must re-test system performance, security, resiliency, and abuse/mis-use vulnerabilities before deploying new AI models, fine-tuned models, or other changes to AI systems that require Change Requests. </w:t>
      </w:r>
    </w:p>
    <w:p w14:paraId="7C76A9AB" w14:textId="77777777" w:rsidR="008D1092" w:rsidRPr="0093592F" w:rsidRDefault="008D1092" w:rsidP="008D1092">
      <w:pPr>
        <w:pStyle w:val="ListParagraph"/>
        <w:ind w:left="1440"/>
        <w:rPr>
          <w:rFonts w:ascii="Times New Roman" w:hAnsi="Times New Roman" w:cs="Times New Roman"/>
        </w:rPr>
      </w:pPr>
    </w:p>
    <w:p w14:paraId="6F580180" w14:textId="77777777" w:rsidR="008D1092" w:rsidRPr="0093592F" w:rsidRDefault="008D1092" w:rsidP="008D1092">
      <w:pPr>
        <w:pStyle w:val="ListParagraph"/>
        <w:numPr>
          <w:ilvl w:val="1"/>
          <w:numId w:val="10"/>
        </w:numPr>
        <w:rPr>
          <w:rFonts w:ascii="Times New Roman" w:hAnsi="Times New Roman" w:cs="Times New Roman"/>
        </w:rPr>
      </w:pPr>
      <w:r w:rsidRPr="0093592F">
        <w:rPr>
          <w:rFonts w:ascii="Times New Roman" w:hAnsi="Times New Roman" w:cs="Times New Roman"/>
          <w:b/>
          <w:bCs/>
        </w:rPr>
        <w:t>Audit and Logging:</w:t>
      </w:r>
      <w:r w:rsidRPr="0093592F">
        <w:rPr>
          <w:rFonts w:ascii="Times New Roman" w:hAnsi="Times New Roman" w:cs="Times New Roman"/>
        </w:rPr>
        <w:t xml:space="preserve"> Ensure compliance with DHS and ICE </w:t>
      </w:r>
      <w:r w:rsidRPr="0093592F">
        <w:rPr>
          <w:rFonts w:ascii="Times New Roman" w:hAnsi="Times New Roman" w:cs="Times New Roman"/>
          <w:b/>
          <w:bCs/>
        </w:rPr>
        <w:t>AI auditing and logging requirements</w:t>
      </w:r>
      <w:r w:rsidRPr="0093592F">
        <w:rPr>
          <w:rFonts w:ascii="Times New Roman" w:hAnsi="Times New Roman" w:cs="Times New Roman"/>
        </w:rPr>
        <w:t>, including, but not limited to audit and logging the access, usage, and modification of:</w:t>
      </w:r>
    </w:p>
    <w:p w14:paraId="1E3E796C" w14:textId="77777777" w:rsidR="008D1092" w:rsidRPr="0093592F" w:rsidRDefault="008D1092" w:rsidP="008D1092">
      <w:pPr>
        <w:pStyle w:val="ListParagraph"/>
        <w:numPr>
          <w:ilvl w:val="2"/>
          <w:numId w:val="10"/>
        </w:numPr>
        <w:rPr>
          <w:rFonts w:ascii="Times New Roman" w:hAnsi="Times New Roman" w:cs="Times New Roman"/>
        </w:rPr>
      </w:pPr>
      <w:r w:rsidRPr="0093592F">
        <w:rPr>
          <w:rFonts w:ascii="Times New Roman" w:hAnsi="Times New Roman" w:cs="Times New Roman"/>
        </w:rPr>
        <w:t>AI Guardrails deployed in GenAI systems.</w:t>
      </w:r>
    </w:p>
    <w:p w14:paraId="5DC4E9B1" w14:textId="77777777" w:rsidR="008D1092" w:rsidRPr="0093592F" w:rsidRDefault="008D1092" w:rsidP="008D1092">
      <w:pPr>
        <w:pStyle w:val="ListParagraph"/>
        <w:numPr>
          <w:ilvl w:val="2"/>
          <w:numId w:val="10"/>
        </w:numPr>
        <w:rPr>
          <w:rFonts w:ascii="Times New Roman" w:hAnsi="Times New Roman" w:cs="Times New Roman"/>
        </w:rPr>
      </w:pPr>
      <w:r w:rsidRPr="0093592F">
        <w:rPr>
          <w:rFonts w:ascii="Times New Roman" w:hAnsi="Times New Roman" w:cs="Times New Roman"/>
        </w:rPr>
        <w:t>Models, including parameters and weights.</w:t>
      </w:r>
    </w:p>
    <w:p w14:paraId="664613C0" w14:textId="77777777" w:rsidR="008D1092" w:rsidRPr="0093592F" w:rsidRDefault="008D1092" w:rsidP="008D1092">
      <w:pPr>
        <w:pStyle w:val="ListParagraph"/>
        <w:numPr>
          <w:ilvl w:val="2"/>
          <w:numId w:val="10"/>
        </w:numPr>
        <w:rPr>
          <w:rFonts w:ascii="Times New Roman" w:hAnsi="Times New Roman" w:cs="Times New Roman"/>
        </w:rPr>
      </w:pPr>
      <w:r w:rsidRPr="4C466F4C">
        <w:rPr>
          <w:rFonts w:ascii="Times New Roman" w:hAnsi="Times New Roman" w:cs="Times New Roman"/>
        </w:rPr>
        <w:t>AI system inputs and outputs (including prompts).</w:t>
      </w:r>
    </w:p>
    <w:p w14:paraId="29708E88" w14:textId="77777777" w:rsidR="008D1092" w:rsidRDefault="008D1092" w:rsidP="008D1092">
      <w:pPr>
        <w:pStyle w:val="ListParagraph"/>
        <w:numPr>
          <w:ilvl w:val="2"/>
          <w:numId w:val="10"/>
        </w:numPr>
        <w:rPr>
          <w:rFonts w:ascii="Times New Roman" w:hAnsi="Times New Roman" w:cs="Times New Roman"/>
        </w:rPr>
      </w:pPr>
      <w:r w:rsidRPr="4C466F4C">
        <w:rPr>
          <w:rFonts w:ascii="Times New Roman" w:hAnsi="Times New Roman" w:cs="Times New Roman"/>
        </w:rPr>
        <w:t>Additional requirements as determined by federal, DHS, and ICE policy.</w:t>
      </w:r>
    </w:p>
    <w:p w14:paraId="5E18D2D1" w14:textId="77777777" w:rsidR="008D1092" w:rsidRPr="0093592F" w:rsidRDefault="008D1092" w:rsidP="008D1092">
      <w:pPr>
        <w:pStyle w:val="ListParagraph"/>
        <w:ind w:left="2160"/>
        <w:rPr>
          <w:rFonts w:ascii="Times New Roman" w:hAnsi="Times New Roman" w:cs="Times New Roman"/>
        </w:rPr>
      </w:pPr>
    </w:p>
    <w:p w14:paraId="795C8CD7" w14:textId="77777777" w:rsidR="008D1092" w:rsidRPr="0093592F" w:rsidRDefault="008D1092" w:rsidP="008D1092">
      <w:pPr>
        <w:pStyle w:val="ListParagraph"/>
        <w:numPr>
          <w:ilvl w:val="1"/>
          <w:numId w:val="10"/>
        </w:numPr>
        <w:rPr>
          <w:rFonts w:ascii="Times New Roman" w:hAnsi="Times New Roman" w:cs="Times New Roman"/>
        </w:rPr>
      </w:pPr>
      <w:r w:rsidRPr="2C8510EA">
        <w:rPr>
          <w:rFonts w:ascii="Times New Roman" w:hAnsi="Times New Roman" w:cs="Times New Roman"/>
          <w:b/>
          <w:bCs/>
        </w:rPr>
        <w:t>Continuous Monitoring:</w:t>
      </w:r>
      <w:r w:rsidRPr="2C8510EA">
        <w:rPr>
          <w:rFonts w:ascii="Times New Roman" w:hAnsi="Times New Roman" w:cs="Times New Roman"/>
        </w:rPr>
        <w:t xml:space="preserve"> The Contractor shall implement continuous monitoring mechanisms to detect and respond to anomalies, biases, or performance degradation in AI systems. Additionally: </w:t>
      </w:r>
    </w:p>
    <w:p w14:paraId="6E940A0A" w14:textId="77777777" w:rsidR="008D1092" w:rsidRPr="0093592F" w:rsidRDefault="008D1092" w:rsidP="008D1092">
      <w:pPr>
        <w:pStyle w:val="ListParagraph"/>
        <w:numPr>
          <w:ilvl w:val="2"/>
          <w:numId w:val="10"/>
        </w:numPr>
        <w:rPr>
          <w:rFonts w:ascii="Times New Roman" w:hAnsi="Times New Roman" w:cs="Times New Roman"/>
        </w:rPr>
      </w:pPr>
      <w:r w:rsidRPr="2C8510EA">
        <w:rPr>
          <w:rFonts w:ascii="Times New Roman" w:hAnsi="Times New Roman" w:cs="Times New Roman"/>
        </w:rPr>
        <w:t>The Contractor shall establish protocols for the timely remediation of identified issues, including the potential suspension of AI system operations if necessary.</w:t>
      </w:r>
    </w:p>
    <w:p w14:paraId="147801E6" w14:textId="57FE4EF4" w:rsidR="008557F9" w:rsidRPr="0047095B" w:rsidRDefault="008D1092" w:rsidP="001904AE">
      <w:pPr>
        <w:pStyle w:val="ListParagraph"/>
        <w:numPr>
          <w:ilvl w:val="2"/>
          <w:numId w:val="10"/>
        </w:numPr>
        <w:rPr>
          <w:rStyle w:val="Style2"/>
          <w:b/>
          <w:bCs/>
          <w:u w:val="none"/>
        </w:rPr>
      </w:pPr>
      <w:r w:rsidRPr="0093592F">
        <w:rPr>
          <w:rFonts w:ascii="Times New Roman" w:hAnsi="Times New Roman" w:cs="Times New Roman"/>
        </w:rPr>
        <w:t xml:space="preserve">The Contractor shall comply with all continuous monitoring requirements, per federal, DHS, and ICE policy. </w:t>
      </w:r>
    </w:p>
    <w:sectPr w:rsidR="008557F9" w:rsidRPr="0047095B" w:rsidSect="004806BE">
      <w:headerReference w:type="default" r:id="rId15"/>
      <w:footerReference w:type="default" r:id="rId16"/>
      <w:pgSz w:w="12240" w:h="15840"/>
      <w:pgMar w:top="1440"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9CF2F" w14:textId="77777777" w:rsidR="000E3C13" w:rsidRDefault="000E3C13">
      <w:r>
        <w:separator/>
      </w:r>
    </w:p>
  </w:endnote>
  <w:endnote w:type="continuationSeparator" w:id="0">
    <w:p w14:paraId="7BEF3CA4" w14:textId="77777777" w:rsidR="000E3C13" w:rsidRDefault="000E3C13">
      <w:r>
        <w:continuationSeparator/>
      </w:r>
    </w:p>
  </w:endnote>
  <w:endnote w:type="continuationNotice" w:id="1">
    <w:p w14:paraId="3E8304DE" w14:textId="77777777" w:rsidR="000E3C13" w:rsidRDefault="000E3C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6496B51C" w14:paraId="1E96053D" w14:textId="77777777" w:rsidTr="6496B51C">
      <w:trPr>
        <w:trHeight w:val="300"/>
      </w:trPr>
      <w:tc>
        <w:tcPr>
          <w:tcW w:w="3405" w:type="dxa"/>
        </w:tcPr>
        <w:p w14:paraId="5E423AEF" w14:textId="673FF750" w:rsidR="6496B51C" w:rsidRDefault="6496B51C" w:rsidP="6496B51C">
          <w:pPr>
            <w:pStyle w:val="Header"/>
            <w:ind w:left="-115"/>
          </w:pPr>
        </w:p>
      </w:tc>
      <w:tc>
        <w:tcPr>
          <w:tcW w:w="3405" w:type="dxa"/>
        </w:tcPr>
        <w:p w14:paraId="3603CEFF" w14:textId="4D811AAC" w:rsidR="6496B51C" w:rsidRDefault="6496B51C" w:rsidP="6496B51C">
          <w:pPr>
            <w:pStyle w:val="Header"/>
            <w:jc w:val="center"/>
          </w:pPr>
        </w:p>
      </w:tc>
      <w:tc>
        <w:tcPr>
          <w:tcW w:w="3405" w:type="dxa"/>
        </w:tcPr>
        <w:p w14:paraId="477EE497" w14:textId="22F20548" w:rsidR="6496B51C" w:rsidRDefault="6496B51C" w:rsidP="6496B51C">
          <w:pPr>
            <w:pStyle w:val="Header"/>
            <w:ind w:right="-115"/>
            <w:jc w:val="right"/>
          </w:pPr>
        </w:p>
      </w:tc>
    </w:tr>
  </w:tbl>
  <w:p w14:paraId="59C97515" w14:textId="15A3E97C" w:rsidR="6496B51C" w:rsidRDefault="6496B51C" w:rsidP="6496B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92010" w14:textId="77777777" w:rsidR="000E3C13" w:rsidRDefault="000E3C13">
      <w:r>
        <w:separator/>
      </w:r>
    </w:p>
  </w:footnote>
  <w:footnote w:type="continuationSeparator" w:id="0">
    <w:p w14:paraId="2C4A93D7" w14:textId="77777777" w:rsidR="000E3C13" w:rsidRDefault="000E3C13">
      <w:r>
        <w:continuationSeparator/>
      </w:r>
    </w:p>
  </w:footnote>
  <w:footnote w:type="continuationNotice" w:id="1">
    <w:p w14:paraId="2BC63DA0" w14:textId="77777777" w:rsidR="000E3C13" w:rsidRDefault="000E3C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5069" w14:textId="77777777" w:rsidR="0047095B" w:rsidRPr="002E68A7" w:rsidRDefault="0047095B" w:rsidP="0047095B">
    <w:pPr>
      <w:pStyle w:val="Header"/>
      <w:jc w:val="right"/>
    </w:pPr>
    <w:r>
      <w:rPr>
        <w:rFonts w:eastAsia="Helvetica"/>
        <w:color w:val="000000" w:themeColor="text1"/>
        <w:sz w:val="21"/>
        <w:szCs w:val="21"/>
      </w:rPr>
      <w:t xml:space="preserve">RFQ </w:t>
    </w:r>
    <w:r w:rsidRPr="00271CFF">
      <w:rPr>
        <w:rFonts w:eastAsia="Helvetica"/>
        <w:color w:val="000000" w:themeColor="text1"/>
        <w:sz w:val="21"/>
        <w:szCs w:val="21"/>
      </w:rPr>
      <w:t>192126</w:t>
    </w:r>
    <w:r>
      <w:rPr>
        <w:rFonts w:eastAsia="Helvetica"/>
        <w:color w:val="000000" w:themeColor="text1"/>
        <w:sz w:val="21"/>
        <w:szCs w:val="21"/>
      </w:rPr>
      <w:t>VHQFDL00016</w:t>
    </w:r>
  </w:p>
  <w:sdt>
    <w:sdtPr>
      <w:id w:val="-1318336367"/>
      <w:docPartObj>
        <w:docPartGallery w:val="Page Numbers (Top of Page)"/>
        <w:docPartUnique/>
      </w:docPartObj>
    </w:sdtPr>
    <w:sdtEndPr/>
    <w:sdtContent>
      <w:p w14:paraId="38213240" w14:textId="65B3C6C9" w:rsidR="0047095B" w:rsidRDefault="0047095B">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5E3957BB" w14:textId="56A0BC27" w:rsidR="6496B51C" w:rsidRPr="0047095B" w:rsidRDefault="6496B51C" w:rsidP="00470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1145" w:hanging="325"/>
      </w:pPr>
      <w:rPr>
        <w:rFonts w:ascii="Times New Roman" w:hAnsi="Times New Roman" w:cs="Times New Roman"/>
        <w:b w:val="0"/>
        <w:bCs w:val="0"/>
        <w:i w:val="0"/>
        <w:iCs w:val="0"/>
        <w:spacing w:val="-2"/>
        <w:w w:val="99"/>
        <w:sz w:val="24"/>
        <w:szCs w:val="24"/>
      </w:rPr>
    </w:lvl>
    <w:lvl w:ilvl="1">
      <w:start w:val="1"/>
      <w:numFmt w:val="decimal"/>
      <w:lvlText w:val="(%2)"/>
      <w:lvlJc w:val="left"/>
      <w:pPr>
        <w:ind w:left="100" w:hanging="339"/>
      </w:pPr>
      <w:rPr>
        <w:rFonts w:ascii="Times New Roman" w:hAnsi="Times New Roman" w:cs="Times New Roman"/>
        <w:b w:val="0"/>
        <w:bCs w:val="0"/>
        <w:i w:val="0"/>
        <w:iCs w:val="0"/>
        <w:w w:val="99"/>
        <w:sz w:val="24"/>
        <w:szCs w:val="24"/>
      </w:rPr>
    </w:lvl>
    <w:lvl w:ilvl="2">
      <w:numFmt w:val="bullet"/>
      <w:lvlText w:val="•"/>
      <w:lvlJc w:val="left"/>
      <w:pPr>
        <w:ind w:left="1280" w:hanging="339"/>
      </w:pPr>
    </w:lvl>
    <w:lvl w:ilvl="3">
      <w:numFmt w:val="bullet"/>
      <w:lvlText w:val="•"/>
      <w:lvlJc w:val="left"/>
      <w:pPr>
        <w:ind w:left="2315" w:hanging="339"/>
      </w:pPr>
    </w:lvl>
    <w:lvl w:ilvl="4">
      <w:numFmt w:val="bullet"/>
      <w:lvlText w:val="•"/>
      <w:lvlJc w:val="left"/>
      <w:pPr>
        <w:ind w:left="3350" w:hanging="339"/>
      </w:pPr>
    </w:lvl>
    <w:lvl w:ilvl="5">
      <w:numFmt w:val="bullet"/>
      <w:lvlText w:val="•"/>
      <w:lvlJc w:val="left"/>
      <w:pPr>
        <w:ind w:left="4385" w:hanging="339"/>
      </w:pPr>
    </w:lvl>
    <w:lvl w:ilvl="6">
      <w:numFmt w:val="bullet"/>
      <w:lvlText w:val="•"/>
      <w:lvlJc w:val="left"/>
      <w:pPr>
        <w:ind w:left="5420" w:hanging="339"/>
      </w:pPr>
    </w:lvl>
    <w:lvl w:ilvl="7">
      <w:numFmt w:val="bullet"/>
      <w:lvlText w:val="•"/>
      <w:lvlJc w:val="left"/>
      <w:pPr>
        <w:ind w:left="6455" w:hanging="339"/>
      </w:pPr>
    </w:lvl>
    <w:lvl w:ilvl="8">
      <w:numFmt w:val="bullet"/>
      <w:lvlText w:val="•"/>
      <w:lvlJc w:val="left"/>
      <w:pPr>
        <w:ind w:left="7490" w:hanging="339"/>
      </w:pPr>
    </w:lvl>
  </w:abstractNum>
  <w:abstractNum w:abstractNumId="1" w15:restartNumberingAfterBreak="0">
    <w:nsid w:val="00000403"/>
    <w:multiLevelType w:val="multilevel"/>
    <w:tmpl w:val="FFFFFFFF"/>
    <w:lvl w:ilvl="0">
      <w:start w:val="3"/>
      <w:numFmt w:val="decimal"/>
      <w:lvlText w:val="(%1)"/>
      <w:lvlJc w:val="left"/>
      <w:pPr>
        <w:ind w:left="4867" w:hanging="339"/>
      </w:pPr>
      <w:rPr>
        <w:rFonts w:ascii="Times New Roman" w:hAnsi="Times New Roman" w:cs="Times New Roman"/>
        <w:b w:val="0"/>
        <w:bCs w:val="0"/>
        <w:i w:val="0"/>
        <w:iCs w:val="0"/>
        <w:w w:val="99"/>
        <w:sz w:val="24"/>
        <w:szCs w:val="24"/>
      </w:rPr>
    </w:lvl>
    <w:lvl w:ilvl="1">
      <w:numFmt w:val="bullet"/>
      <w:lvlText w:val="•"/>
      <w:lvlJc w:val="left"/>
      <w:pPr>
        <w:ind w:left="5813" w:hanging="339"/>
      </w:pPr>
    </w:lvl>
    <w:lvl w:ilvl="2">
      <w:numFmt w:val="bullet"/>
      <w:lvlText w:val="•"/>
      <w:lvlJc w:val="left"/>
      <w:pPr>
        <w:ind w:left="6759" w:hanging="339"/>
      </w:pPr>
    </w:lvl>
    <w:lvl w:ilvl="3">
      <w:numFmt w:val="bullet"/>
      <w:lvlText w:val="•"/>
      <w:lvlJc w:val="left"/>
      <w:pPr>
        <w:ind w:left="7705" w:hanging="339"/>
      </w:pPr>
    </w:lvl>
    <w:lvl w:ilvl="4">
      <w:numFmt w:val="bullet"/>
      <w:lvlText w:val="•"/>
      <w:lvlJc w:val="left"/>
      <w:pPr>
        <w:ind w:left="8651" w:hanging="339"/>
      </w:pPr>
    </w:lvl>
    <w:lvl w:ilvl="5">
      <w:numFmt w:val="bullet"/>
      <w:lvlText w:val="•"/>
      <w:lvlJc w:val="left"/>
      <w:pPr>
        <w:ind w:left="9597" w:hanging="339"/>
      </w:pPr>
    </w:lvl>
    <w:lvl w:ilvl="6">
      <w:numFmt w:val="bullet"/>
      <w:lvlText w:val="•"/>
      <w:lvlJc w:val="left"/>
      <w:pPr>
        <w:ind w:left="10543" w:hanging="339"/>
      </w:pPr>
    </w:lvl>
    <w:lvl w:ilvl="7">
      <w:numFmt w:val="bullet"/>
      <w:lvlText w:val="•"/>
      <w:lvlJc w:val="left"/>
      <w:pPr>
        <w:ind w:left="11489" w:hanging="339"/>
      </w:pPr>
    </w:lvl>
    <w:lvl w:ilvl="8">
      <w:numFmt w:val="bullet"/>
      <w:lvlText w:val="•"/>
      <w:lvlJc w:val="left"/>
      <w:pPr>
        <w:ind w:left="12435" w:hanging="339"/>
      </w:pPr>
    </w:lvl>
  </w:abstractNum>
  <w:abstractNum w:abstractNumId="2" w15:restartNumberingAfterBreak="0">
    <w:nsid w:val="21C6532B"/>
    <w:multiLevelType w:val="multilevel"/>
    <w:tmpl w:val="FFFFFFFF"/>
    <w:lvl w:ilvl="0">
      <w:start w:val="1"/>
      <w:numFmt w:val="lowerLetter"/>
      <w:lvlText w:val="(%1)"/>
      <w:lvlJc w:val="left"/>
      <w:pPr>
        <w:ind w:left="1145" w:hanging="325"/>
      </w:pPr>
      <w:rPr>
        <w:rFonts w:ascii="Times New Roman" w:hAnsi="Times New Roman" w:cs="Times New Roman"/>
        <w:b w:val="0"/>
        <w:bCs w:val="0"/>
        <w:i w:val="0"/>
        <w:iCs w:val="0"/>
        <w:spacing w:val="-2"/>
        <w:w w:val="99"/>
        <w:sz w:val="24"/>
        <w:szCs w:val="24"/>
      </w:rPr>
    </w:lvl>
    <w:lvl w:ilvl="1">
      <w:start w:val="1"/>
      <w:numFmt w:val="decimal"/>
      <w:lvlText w:val="(%2)"/>
      <w:lvlJc w:val="left"/>
      <w:pPr>
        <w:ind w:left="100" w:hanging="339"/>
      </w:pPr>
      <w:rPr>
        <w:rFonts w:ascii="Times New Roman" w:hAnsi="Times New Roman" w:cs="Times New Roman"/>
        <w:b w:val="0"/>
        <w:bCs w:val="0"/>
        <w:i w:val="0"/>
        <w:iCs w:val="0"/>
        <w:w w:val="99"/>
        <w:sz w:val="24"/>
        <w:szCs w:val="24"/>
      </w:rPr>
    </w:lvl>
    <w:lvl w:ilvl="2">
      <w:numFmt w:val="bullet"/>
      <w:lvlText w:val="•"/>
      <w:lvlJc w:val="left"/>
      <w:pPr>
        <w:ind w:left="1280" w:hanging="339"/>
      </w:pPr>
    </w:lvl>
    <w:lvl w:ilvl="3">
      <w:numFmt w:val="bullet"/>
      <w:lvlText w:val="•"/>
      <w:lvlJc w:val="left"/>
      <w:pPr>
        <w:ind w:left="2315" w:hanging="339"/>
      </w:pPr>
    </w:lvl>
    <w:lvl w:ilvl="4">
      <w:numFmt w:val="bullet"/>
      <w:lvlText w:val="•"/>
      <w:lvlJc w:val="left"/>
      <w:pPr>
        <w:ind w:left="3350" w:hanging="339"/>
      </w:pPr>
    </w:lvl>
    <w:lvl w:ilvl="5">
      <w:numFmt w:val="bullet"/>
      <w:lvlText w:val="•"/>
      <w:lvlJc w:val="left"/>
      <w:pPr>
        <w:ind w:left="4385" w:hanging="339"/>
      </w:pPr>
    </w:lvl>
    <w:lvl w:ilvl="6">
      <w:numFmt w:val="bullet"/>
      <w:lvlText w:val="•"/>
      <w:lvlJc w:val="left"/>
      <w:pPr>
        <w:ind w:left="5420" w:hanging="339"/>
      </w:pPr>
    </w:lvl>
    <w:lvl w:ilvl="7">
      <w:numFmt w:val="bullet"/>
      <w:lvlText w:val="•"/>
      <w:lvlJc w:val="left"/>
      <w:pPr>
        <w:ind w:left="6455" w:hanging="339"/>
      </w:pPr>
    </w:lvl>
    <w:lvl w:ilvl="8">
      <w:numFmt w:val="bullet"/>
      <w:lvlText w:val="•"/>
      <w:lvlJc w:val="left"/>
      <w:pPr>
        <w:ind w:left="7490" w:hanging="339"/>
      </w:pPr>
    </w:lvl>
  </w:abstractNum>
  <w:abstractNum w:abstractNumId="3" w15:restartNumberingAfterBreak="0">
    <w:nsid w:val="29D9C1A1"/>
    <w:multiLevelType w:val="hybridMultilevel"/>
    <w:tmpl w:val="6B3EB88C"/>
    <w:lvl w:ilvl="0" w:tplc="822A1054">
      <w:start w:val="1"/>
      <w:numFmt w:val="lowerRoman"/>
      <w:lvlText w:val="%1."/>
      <w:lvlJc w:val="left"/>
      <w:pPr>
        <w:ind w:left="2160" w:hanging="360"/>
      </w:pPr>
    </w:lvl>
    <w:lvl w:ilvl="1" w:tplc="D500172C">
      <w:start w:val="1"/>
      <w:numFmt w:val="lowerLetter"/>
      <w:lvlText w:val="%2."/>
      <w:lvlJc w:val="left"/>
      <w:pPr>
        <w:ind w:left="2880" w:hanging="360"/>
      </w:pPr>
    </w:lvl>
    <w:lvl w:ilvl="2" w:tplc="30A8E292">
      <w:start w:val="1"/>
      <w:numFmt w:val="lowerRoman"/>
      <w:lvlText w:val="%3."/>
      <w:lvlJc w:val="right"/>
      <w:pPr>
        <w:ind w:left="3600" w:hanging="180"/>
      </w:pPr>
    </w:lvl>
    <w:lvl w:ilvl="3" w:tplc="9C9EF93C">
      <w:start w:val="1"/>
      <w:numFmt w:val="decimal"/>
      <w:lvlText w:val="%4."/>
      <w:lvlJc w:val="left"/>
      <w:pPr>
        <w:ind w:left="4320" w:hanging="360"/>
      </w:pPr>
    </w:lvl>
    <w:lvl w:ilvl="4" w:tplc="FCA4D110">
      <w:start w:val="1"/>
      <w:numFmt w:val="lowerLetter"/>
      <w:lvlText w:val="%5."/>
      <w:lvlJc w:val="left"/>
      <w:pPr>
        <w:ind w:left="5040" w:hanging="360"/>
      </w:pPr>
    </w:lvl>
    <w:lvl w:ilvl="5" w:tplc="D716F9F4">
      <w:start w:val="1"/>
      <w:numFmt w:val="lowerRoman"/>
      <w:lvlText w:val="%6."/>
      <w:lvlJc w:val="right"/>
      <w:pPr>
        <w:ind w:left="5760" w:hanging="180"/>
      </w:pPr>
    </w:lvl>
    <w:lvl w:ilvl="6" w:tplc="BF48DDEC">
      <w:start w:val="1"/>
      <w:numFmt w:val="decimal"/>
      <w:lvlText w:val="%7."/>
      <w:lvlJc w:val="left"/>
      <w:pPr>
        <w:ind w:left="6480" w:hanging="360"/>
      </w:pPr>
    </w:lvl>
    <w:lvl w:ilvl="7" w:tplc="3E4EBE58">
      <w:start w:val="1"/>
      <w:numFmt w:val="lowerLetter"/>
      <w:lvlText w:val="%8."/>
      <w:lvlJc w:val="left"/>
      <w:pPr>
        <w:ind w:left="7200" w:hanging="360"/>
      </w:pPr>
    </w:lvl>
    <w:lvl w:ilvl="8" w:tplc="D5CEBAEE">
      <w:start w:val="1"/>
      <w:numFmt w:val="lowerRoman"/>
      <w:lvlText w:val="%9."/>
      <w:lvlJc w:val="right"/>
      <w:pPr>
        <w:ind w:left="7920" w:hanging="180"/>
      </w:pPr>
    </w:lvl>
  </w:abstractNum>
  <w:abstractNum w:abstractNumId="4" w15:restartNumberingAfterBreak="0">
    <w:nsid w:val="4490D77C"/>
    <w:multiLevelType w:val="hybridMultilevel"/>
    <w:tmpl w:val="A022CADA"/>
    <w:lvl w:ilvl="0" w:tplc="A672DF62">
      <w:start w:val="1"/>
      <w:numFmt w:val="lowerRoman"/>
      <w:lvlText w:val="%1."/>
      <w:lvlJc w:val="left"/>
      <w:pPr>
        <w:ind w:left="1800" w:hanging="360"/>
      </w:pPr>
    </w:lvl>
    <w:lvl w:ilvl="1" w:tplc="56C094D8">
      <w:start w:val="1"/>
      <w:numFmt w:val="lowerLetter"/>
      <w:lvlText w:val="%2."/>
      <w:lvlJc w:val="left"/>
      <w:pPr>
        <w:ind w:left="2520" w:hanging="360"/>
      </w:pPr>
    </w:lvl>
    <w:lvl w:ilvl="2" w:tplc="A126DCC8">
      <w:start w:val="1"/>
      <w:numFmt w:val="lowerRoman"/>
      <w:lvlText w:val="%3."/>
      <w:lvlJc w:val="right"/>
      <w:pPr>
        <w:ind w:left="3240" w:hanging="180"/>
      </w:pPr>
    </w:lvl>
    <w:lvl w:ilvl="3" w:tplc="7E143190">
      <w:start w:val="1"/>
      <w:numFmt w:val="decimal"/>
      <w:lvlText w:val="%4."/>
      <w:lvlJc w:val="left"/>
      <w:pPr>
        <w:ind w:left="3960" w:hanging="360"/>
      </w:pPr>
    </w:lvl>
    <w:lvl w:ilvl="4" w:tplc="B93A724C">
      <w:start w:val="1"/>
      <w:numFmt w:val="lowerLetter"/>
      <w:lvlText w:val="%5."/>
      <w:lvlJc w:val="left"/>
      <w:pPr>
        <w:ind w:left="4680" w:hanging="360"/>
      </w:pPr>
    </w:lvl>
    <w:lvl w:ilvl="5" w:tplc="38DA4FEE">
      <w:start w:val="1"/>
      <w:numFmt w:val="lowerRoman"/>
      <w:lvlText w:val="%6."/>
      <w:lvlJc w:val="right"/>
      <w:pPr>
        <w:ind w:left="5400" w:hanging="180"/>
      </w:pPr>
    </w:lvl>
    <w:lvl w:ilvl="6" w:tplc="CDC0C8E2">
      <w:start w:val="1"/>
      <w:numFmt w:val="decimal"/>
      <w:lvlText w:val="%7."/>
      <w:lvlJc w:val="left"/>
      <w:pPr>
        <w:ind w:left="6120" w:hanging="360"/>
      </w:pPr>
    </w:lvl>
    <w:lvl w:ilvl="7" w:tplc="133AFC2A">
      <w:start w:val="1"/>
      <w:numFmt w:val="lowerLetter"/>
      <w:lvlText w:val="%8."/>
      <w:lvlJc w:val="left"/>
      <w:pPr>
        <w:ind w:left="6840" w:hanging="360"/>
      </w:pPr>
    </w:lvl>
    <w:lvl w:ilvl="8" w:tplc="6114D5B6">
      <w:start w:val="1"/>
      <w:numFmt w:val="lowerRoman"/>
      <w:lvlText w:val="%9."/>
      <w:lvlJc w:val="right"/>
      <w:pPr>
        <w:ind w:left="7560" w:hanging="180"/>
      </w:pPr>
    </w:lvl>
  </w:abstractNum>
  <w:abstractNum w:abstractNumId="5" w15:restartNumberingAfterBreak="0">
    <w:nsid w:val="4C11600D"/>
    <w:multiLevelType w:val="hybridMultilevel"/>
    <w:tmpl w:val="AEBAA7E0"/>
    <w:lvl w:ilvl="0" w:tplc="D3A27E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4450AD"/>
    <w:multiLevelType w:val="hybridMultilevel"/>
    <w:tmpl w:val="E902AA6A"/>
    <w:lvl w:ilvl="0" w:tplc="33C8C6B0">
      <w:start w:val="1"/>
      <w:numFmt w:val="lowerLetter"/>
      <w:lvlText w:val="%1."/>
      <w:lvlJc w:val="left"/>
      <w:pPr>
        <w:ind w:left="1440" w:hanging="360"/>
      </w:pPr>
    </w:lvl>
    <w:lvl w:ilvl="1" w:tplc="E1BC8AAA">
      <w:start w:val="1"/>
      <w:numFmt w:val="lowerLetter"/>
      <w:lvlText w:val="%2."/>
      <w:lvlJc w:val="left"/>
      <w:pPr>
        <w:ind w:left="2160" w:hanging="360"/>
      </w:pPr>
    </w:lvl>
    <w:lvl w:ilvl="2" w:tplc="FEF6D0F2">
      <w:start w:val="1"/>
      <w:numFmt w:val="lowerRoman"/>
      <w:lvlText w:val="%3."/>
      <w:lvlJc w:val="right"/>
      <w:pPr>
        <w:ind w:left="2880" w:hanging="180"/>
      </w:pPr>
    </w:lvl>
    <w:lvl w:ilvl="3" w:tplc="90962BEC">
      <w:start w:val="1"/>
      <w:numFmt w:val="decimal"/>
      <w:lvlText w:val="%4."/>
      <w:lvlJc w:val="left"/>
      <w:pPr>
        <w:ind w:left="3600" w:hanging="360"/>
      </w:pPr>
    </w:lvl>
    <w:lvl w:ilvl="4" w:tplc="757C8EC6">
      <w:start w:val="1"/>
      <w:numFmt w:val="lowerLetter"/>
      <w:lvlText w:val="%5."/>
      <w:lvlJc w:val="left"/>
      <w:pPr>
        <w:ind w:left="4320" w:hanging="360"/>
      </w:pPr>
    </w:lvl>
    <w:lvl w:ilvl="5" w:tplc="BCEA11B4">
      <w:start w:val="1"/>
      <w:numFmt w:val="lowerRoman"/>
      <w:lvlText w:val="%6."/>
      <w:lvlJc w:val="right"/>
      <w:pPr>
        <w:ind w:left="5040" w:hanging="180"/>
      </w:pPr>
    </w:lvl>
    <w:lvl w:ilvl="6" w:tplc="8F74DCCE">
      <w:start w:val="1"/>
      <w:numFmt w:val="decimal"/>
      <w:lvlText w:val="%7."/>
      <w:lvlJc w:val="left"/>
      <w:pPr>
        <w:ind w:left="5760" w:hanging="360"/>
      </w:pPr>
    </w:lvl>
    <w:lvl w:ilvl="7" w:tplc="8FAA0D30">
      <w:start w:val="1"/>
      <w:numFmt w:val="lowerLetter"/>
      <w:lvlText w:val="%8."/>
      <w:lvlJc w:val="left"/>
      <w:pPr>
        <w:ind w:left="6480" w:hanging="360"/>
      </w:pPr>
    </w:lvl>
    <w:lvl w:ilvl="8" w:tplc="47E0D9F2">
      <w:start w:val="1"/>
      <w:numFmt w:val="lowerRoman"/>
      <w:lvlText w:val="%9."/>
      <w:lvlJc w:val="right"/>
      <w:pPr>
        <w:ind w:left="7200" w:hanging="180"/>
      </w:pPr>
    </w:lvl>
  </w:abstractNum>
  <w:abstractNum w:abstractNumId="7" w15:restartNumberingAfterBreak="0">
    <w:nsid w:val="57B5690A"/>
    <w:multiLevelType w:val="hybridMultilevel"/>
    <w:tmpl w:val="BDCCC6F6"/>
    <w:lvl w:ilvl="0" w:tplc="4E1E26EC">
      <w:start w:val="1"/>
      <w:numFmt w:val="decimal"/>
      <w:lvlText w:val="%1."/>
      <w:lvlJc w:val="left"/>
      <w:pPr>
        <w:ind w:left="720" w:hanging="360"/>
      </w:pPr>
    </w:lvl>
    <w:lvl w:ilvl="1" w:tplc="A48C1D8E">
      <w:start w:val="1"/>
      <w:numFmt w:val="lowerLetter"/>
      <w:lvlText w:val="%2."/>
      <w:lvlJc w:val="left"/>
      <w:pPr>
        <w:ind w:left="1440" w:hanging="360"/>
      </w:pPr>
    </w:lvl>
    <w:lvl w:ilvl="2" w:tplc="3DFC75A6">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2E48ED4C">
      <w:start w:val="1"/>
      <w:numFmt w:val="lowerLetter"/>
      <w:lvlText w:val="%5."/>
      <w:lvlJc w:val="left"/>
      <w:pPr>
        <w:ind w:left="3600" w:hanging="360"/>
      </w:pPr>
    </w:lvl>
    <w:lvl w:ilvl="5" w:tplc="467A2802">
      <w:start w:val="1"/>
      <w:numFmt w:val="lowerRoman"/>
      <w:lvlText w:val="%6."/>
      <w:lvlJc w:val="right"/>
      <w:pPr>
        <w:ind w:left="4320" w:hanging="180"/>
      </w:pPr>
    </w:lvl>
    <w:lvl w:ilvl="6" w:tplc="5B2CFAF0">
      <w:start w:val="1"/>
      <w:numFmt w:val="decimal"/>
      <w:lvlText w:val="%7."/>
      <w:lvlJc w:val="left"/>
      <w:pPr>
        <w:ind w:left="5040" w:hanging="360"/>
      </w:pPr>
    </w:lvl>
    <w:lvl w:ilvl="7" w:tplc="59D839F0">
      <w:start w:val="1"/>
      <w:numFmt w:val="lowerLetter"/>
      <w:lvlText w:val="%8."/>
      <w:lvlJc w:val="left"/>
      <w:pPr>
        <w:ind w:left="5760" w:hanging="360"/>
      </w:pPr>
    </w:lvl>
    <w:lvl w:ilvl="8" w:tplc="28C6A0C2">
      <w:start w:val="1"/>
      <w:numFmt w:val="lowerRoman"/>
      <w:lvlText w:val="%9."/>
      <w:lvlJc w:val="right"/>
      <w:pPr>
        <w:ind w:left="6480" w:hanging="180"/>
      </w:pPr>
    </w:lvl>
  </w:abstractNum>
  <w:abstractNum w:abstractNumId="8" w15:restartNumberingAfterBreak="0">
    <w:nsid w:val="5BA91AA0"/>
    <w:multiLevelType w:val="hybridMultilevel"/>
    <w:tmpl w:val="2AA45B92"/>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9" w15:restartNumberingAfterBreak="0">
    <w:nsid w:val="66A51CA0"/>
    <w:multiLevelType w:val="multilevel"/>
    <w:tmpl w:val="FFFFFFFF"/>
    <w:lvl w:ilvl="0">
      <w:start w:val="1"/>
      <w:numFmt w:val="lowerLetter"/>
      <w:lvlText w:val="(%1)"/>
      <w:lvlJc w:val="left"/>
      <w:pPr>
        <w:ind w:left="1145" w:hanging="325"/>
      </w:pPr>
      <w:rPr>
        <w:rFonts w:ascii="Times New Roman" w:hAnsi="Times New Roman" w:cs="Times New Roman"/>
        <w:b w:val="0"/>
        <w:bCs w:val="0"/>
        <w:i w:val="0"/>
        <w:iCs w:val="0"/>
        <w:spacing w:val="-2"/>
        <w:w w:val="99"/>
        <w:sz w:val="24"/>
        <w:szCs w:val="24"/>
      </w:rPr>
    </w:lvl>
    <w:lvl w:ilvl="1">
      <w:start w:val="1"/>
      <w:numFmt w:val="decimal"/>
      <w:lvlText w:val="(%2)"/>
      <w:lvlJc w:val="left"/>
      <w:pPr>
        <w:ind w:left="100" w:hanging="339"/>
      </w:pPr>
      <w:rPr>
        <w:rFonts w:ascii="Times New Roman" w:hAnsi="Times New Roman" w:cs="Times New Roman"/>
        <w:b w:val="0"/>
        <w:bCs w:val="0"/>
        <w:i w:val="0"/>
        <w:iCs w:val="0"/>
        <w:w w:val="99"/>
        <w:sz w:val="24"/>
        <w:szCs w:val="24"/>
      </w:rPr>
    </w:lvl>
    <w:lvl w:ilvl="2">
      <w:numFmt w:val="bullet"/>
      <w:lvlText w:val="•"/>
      <w:lvlJc w:val="left"/>
      <w:pPr>
        <w:ind w:left="1280" w:hanging="339"/>
      </w:pPr>
    </w:lvl>
    <w:lvl w:ilvl="3">
      <w:numFmt w:val="bullet"/>
      <w:lvlText w:val="•"/>
      <w:lvlJc w:val="left"/>
      <w:pPr>
        <w:ind w:left="2315" w:hanging="339"/>
      </w:pPr>
    </w:lvl>
    <w:lvl w:ilvl="4">
      <w:numFmt w:val="bullet"/>
      <w:lvlText w:val="•"/>
      <w:lvlJc w:val="left"/>
      <w:pPr>
        <w:ind w:left="3350" w:hanging="339"/>
      </w:pPr>
    </w:lvl>
    <w:lvl w:ilvl="5">
      <w:numFmt w:val="bullet"/>
      <w:lvlText w:val="•"/>
      <w:lvlJc w:val="left"/>
      <w:pPr>
        <w:ind w:left="4385" w:hanging="339"/>
      </w:pPr>
    </w:lvl>
    <w:lvl w:ilvl="6">
      <w:numFmt w:val="bullet"/>
      <w:lvlText w:val="•"/>
      <w:lvlJc w:val="left"/>
      <w:pPr>
        <w:ind w:left="5420" w:hanging="339"/>
      </w:pPr>
    </w:lvl>
    <w:lvl w:ilvl="7">
      <w:numFmt w:val="bullet"/>
      <w:lvlText w:val="•"/>
      <w:lvlJc w:val="left"/>
      <w:pPr>
        <w:ind w:left="6455" w:hanging="339"/>
      </w:pPr>
    </w:lvl>
    <w:lvl w:ilvl="8">
      <w:numFmt w:val="bullet"/>
      <w:lvlText w:val="•"/>
      <w:lvlJc w:val="left"/>
      <w:pPr>
        <w:ind w:left="7490" w:hanging="339"/>
      </w:pPr>
    </w:lvl>
  </w:abstractNum>
  <w:num w:numId="1" w16cid:durableId="658771519">
    <w:abstractNumId w:val="8"/>
  </w:num>
  <w:num w:numId="2" w16cid:durableId="1839808621">
    <w:abstractNumId w:val="5"/>
  </w:num>
  <w:num w:numId="3" w16cid:durableId="521822122">
    <w:abstractNumId w:val="1"/>
  </w:num>
  <w:num w:numId="4" w16cid:durableId="1285429157">
    <w:abstractNumId w:val="0"/>
  </w:num>
  <w:num w:numId="5" w16cid:durableId="1465779272">
    <w:abstractNumId w:val="2"/>
  </w:num>
  <w:num w:numId="6" w16cid:durableId="1850875352">
    <w:abstractNumId w:val="9"/>
  </w:num>
  <w:num w:numId="7" w16cid:durableId="1004089791">
    <w:abstractNumId w:val="4"/>
  </w:num>
  <w:num w:numId="8" w16cid:durableId="1105884033">
    <w:abstractNumId w:val="3"/>
  </w:num>
  <w:num w:numId="9" w16cid:durableId="1976569968">
    <w:abstractNumId w:val="6"/>
  </w:num>
  <w:num w:numId="10" w16cid:durableId="6755725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95"/>
    <w:rsid w:val="0000265D"/>
    <w:rsid w:val="00002701"/>
    <w:rsid w:val="00007FF5"/>
    <w:rsid w:val="00011BB3"/>
    <w:rsid w:val="0001214B"/>
    <w:rsid w:val="00012854"/>
    <w:rsid w:val="00012A4A"/>
    <w:rsid w:val="00012B7B"/>
    <w:rsid w:val="00012D3A"/>
    <w:rsid w:val="000137BB"/>
    <w:rsid w:val="000144A5"/>
    <w:rsid w:val="0001657C"/>
    <w:rsid w:val="00016BFA"/>
    <w:rsid w:val="00016C43"/>
    <w:rsid w:val="00020913"/>
    <w:rsid w:val="00022874"/>
    <w:rsid w:val="0002543E"/>
    <w:rsid w:val="000255DF"/>
    <w:rsid w:val="00026388"/>
    <w:rsid w:val="0003312D"/>
    <w:rsid w:val="0003499D"/>
    <w:rsid w:val="000349BD"/>
    <w:rsid w:val="0003541B"/>
    <w:rsid w:val="00035EE1"/>
    <w:rsid w:val="0003611A"/>
    <w:rsid w:val="000376EA"/>
    <w:rsid w:val="00037F84"/>
    <w:rsid w:val="00042B16"/>
    <w:rsid w:val="00042EE7"/>
    <w:rsid w:val="0004364D"/>
    <w:rsid w:val="00043970"/>
    <w:rsid w:val="00044B29"/>
    <w:rsid w:val="00044CF3"/>
    <w:rsid w:val="000461BB"/>
    <w:rsid w:val="00046941"/>
    <w:rsid w:val="00047755"/>
    <w:rsid w:val="00047D17"/>
    <w:rsid w:val="000507C0"/>
    <w:rsid w:val="00051AA8"/>
    <w:rsid w:val="000528C5"/>
    <w:rsid w:val="00057CE9"/>
    <w:rsid w:val="00061CE6"/>
    <w:rsid w:val="0006314E"/>
    <w:rsid w:val="00063A65"/>
    <w:rsid w:val="00065EFF"/>
    <w:rsid w:val="00066E0E"/>
    <w:rsid w:val="00071A30"/>
    <w:rsid w:val="00072BCD"/>
    <w:rsid w:val="00073250"/>
    <w:rsid w:val="00073B41"/>
    <w:rsid w:val="00076087"/>
    <w:rsid w:val="00076405"/>
    <w:rsid w:val="0007759A"/>
    <w:rsid w:val="00080345"/>
    <w:rsid w:val="000815F0"/>
    <w:rsid w:val="00081946"/>
    <w:rsid w:val="00082EE5"/>
    <w:rsid w:val="000862C3"/>
    <w:rsid w:val="0009034A"/>
    <w:rsid w:val="00091B01"/>
    <w:rsid w:val="00093598"/>
    <w:rsid w:val="00095AC2"/>
    <w:rsid w:val="00096086"/>
    <w:rsid w:val="00097068"/>
    <w:rsid w:val="00097DD9"/>
    <w:rsid w:val="000A01A5"/>
    <w:rsid w:val="000A0A1E"/>
    <w:rsid w:val="000A1465"/>
    <w:rsid w:val="000A1E07"/>
    <w:rsid w:val="000A385F"/>
    <w:rsid w:val="000A3C49"/>
    <w:rsid w:val="000A436F"/>
    <w:rsid w:val="000A47E0"/>
    <w:rsid w:val="000A4DE3"/>
    <w:rsid w:val="000A530F"/>
    <w:rsid w:val="000A5D91"/>
    <w:rsid w:val="000A7537"/>
    <w:rsid w:val="000A78DA"/>
    <w:rsid w:val="000B066B"/>
    <w:rsid w:val="000B1AA3"/>
    <w:rsid w:val="000B20F7"/>
    <w:rsid w:val="000B2398"/>
    <w:rsid w:val="000B58C3"/>
    <w:rsid w:val="000B687F"/>
    <w:rsid w:val="000C0BBB"/>
    <w:rsid w:val="000C14DD"/>
    <w:rsid w:val="000C1746"/>
    <w:rsid w:val="000C22BC"/>
    <w:rsid w:val="000C4B6A"/>
    <w:rsid w:val="000C694D"/>
    <w:rsid w:val="000D0811"/>
    <w:rsid w:val="000D0A9F"/>
    <w:rsid w:val="000D14D4"/>
    <w:rsid w:val="000D225A"/>
    <w:rsid w:val="000D25FC"/>
    <w:rsid w:val="000D6909"/>
    <w:rsid w:val="000D6E58"/>
    <w:rsid w:val="000D7A67"/>
    <w:rsid w:val="000E055E"/>
    <w:rsid w:val="000E3254"/>
    <w:rsid w:val="000E3784"/>
    <w:rsid w:val="000E3C13"/>
    <w:rsid w:val="000E5C34"/>
    <w:rsid w:val="000E5F16"/>
    <w:rsid w:val="000E6EEA"/>
    <w:rsid w:val="000F011A"/>
    <w:rsid w:val="000F1C59"/>
    <w:rsid w:val="000F1E45"/>
    <w:rsid w:val="000F40D1"/>
    <w:rsid w:val="000F513A"/>
    <w:rsid w:val="000F5A9D"/>
    <w:rsid w:val="000F6E5D"/>
    <w:rsid w:val="0010146B"/>
    <w:rsid w:val="00102BC8"/>
    <w:rsid w:val="0010387F"/>
    <w:rsid w:val="001038D3"/>
    <w:rsid w:val="00103B16"/>
    <w:rsid w:val="00103B64"/>
    <w:rsid w:val="00103DB7"/>
    <w:rsid w:val="00104C25"/>
    <w:rsid w:val="00105CD0"/>
    <w:rsid w:val="00105CED"/>
    <w:rsid w:val="0010734D"/>
    <w:rsid w:val="00110A4E"/>
    <w:rsid w:val="00110F21"/>
    <w:rsid w:val="00111339"/>
    <w:rsid w:val="00111C93"/>
    <w:rsid w:val="001126C3"/>
    <w:rsid w:val="00113257"/>
    <w:rsid w:val="001138F5"/>
    <w:rsid w:val="001143AB"/>
    <w:rsid w:val="00116777"/>
    <w:rsid w:val="0012101E"/>
    <w:rsid w:val="0012104C"/>
    <w:rsid w:val="00121A91"/>
    <w:rsid w:val="001222A1"/>
    <w:rsid w:val="0012278C"/>
    <w:rsid w:val="00123421"/>
    <w:rsid w:val="001269DE"/>
    <w:rsid w:val="0012785B"/>
    <w:rsid w:val="0013295B"/>
    <w:rsid w:val="00134EF1"/>
    <w:rsid w:val="00134F0C"/>
    <w:rsid w:val="0013555C"/>
    <w:rsid w:val="001363ED"/>
    <w:rsid w:val="00140922"/>
    <w:rsid w:val="001423BE"/>
    <w:rsid w:val="00144070"/>
    <w:rsid w:val="00145DD1"/>
    <w:rsid w:val="00146091"/>
    <w:rsid w:val="00146577"/>
    <w:rsid w:val="001501CE"/>
    <w:rsid w:val="00150895"/>
    <w:rsid w:val="001531B1"/>
    <w:rsid w:val="00154A46"/>
    <w:rsid w:val="00154E4F"/>
    <w:rsid w:val="0015617F"/>
    <w:rsid w:val="001561E3"/>
    <w:rsid w:val="00156434"/>
    <w:rsid w:val="00156B66"/>
    <w:rsid w:val="001606A5"/>
    <w:rsid w:val="00161974"/>
    <w:rsid w:val="00161A99"/>
    <w:rsid w:val="00164AE2"/>
    <w:rsid w:val="0016539E"/>
    <w:rsid w:val="001654D3"/>
    <w:rsid w:val="0016671B"/>
    <w:rsid w:val="001704FC"/>
    <w:rsid w:val="0017058D"/>
    <w:rsid w:val="00171A56"/>
    <w:rsid w:val="00175168"/>
    <w:rsid w:val="00176299"/>
    <w:rsid w:val="00176499"/>
    <w:rsid w:val="00176A8C"/>
    <w:rsid w:val="00181D95"/>
    <w:rsid w:val="00182F91"/>
    <w:rsid w:val="0018588B"/>
    <w:rsid w:val="00185B20"/>
    <w:rsid w:val="00187F82"/>
    <w:rsid w:val="00190387"/>
    <w:rsid w:val="001913FF"/>
    <w:rsid w:val="00193ED8"/>
    <w:rsid w:val="00196758"/>
    <w:rsid w:val="001A0073"/>
    <w:rsid w:val="001A0567"/>
    <w:rsid w:val="001A0CCE"/>
    <w:rsid w:val="001A2139"/>
    <w:rsid w:val="001A352D"/>
    <w:rsid w:val="001A4AED"/>
    <w:rsid w:val="001A4DC0"/>
    <w:rsid w:val="001A71CF"/>
    <w:rsid w:val="001B0E83"/>
    <w:rsid w:val="001B272B"/>
    <w:rsid w:val="001B439F"/>
    <w:rsid w:val="001B4BA8"/>
    <w:rsid w:val="001B6DC8"/>
    <w:rsid w:val="001B6DE9"/>
    <w:rsid w:val="001B728A"/>
    <w:rsid w:val="001B72B5"/>
    <w:rsid w:val="001B7E20"/>
    <w:rsid w:val="001C2961"/>
    <w:rsid w:val="001C6378"/>
    <w:rsid w:val="001C6605"/>
    <w:rsid w:val="001C6A39"/>
    <w:rsid w:val="001D005A"/>
    <w:rsid w:val="001D4B45"/>
    <w:rsid w:val="001D4BBE"/>
    <w:rsid w:val="001D60DF"/>
    <w:rsid w:val="001D7613"/>
    <w:rsid w:val="001E18FF"/>
    <w:rsid w:val="001E3BC2"/>
    <w:rsid w:val="001E40E3"/>
    <w:rsid w:val="001E6D87"/>
    <w:rsid w:val="001E7EB0"/>
    <w:rsid w:val="001F1378"/>
    <w:rsid w:val="001F1832"/>
    <w:rsid w:val="001F2997"/>
    <w:rsid w:val="001F2A4A"/>
    <w:rsid w:val="001F4582"/>
    <w:rsid w:val="001F55F1"/>
    <w:rsid w:val="001F6699"/>
    <w:rsid w:val="0020074A"/>
    <w:rsid w:val="00202299"/>
    <w:rsid w:val="002035D4"/>
    <w:rsid w:val="00203BDB"/>
    <w:rsid w:val="00203D35"/>
    <w:rsid w:val="0020632A"/>
    <w:rsid w:val="00210C38"/>
    <w:rsid w:val="00211CD6"/>
    <w:rsid w:val="00215154"/>
    <w:rsid w:val="00217D88"/>
    <w:rsid w:val="0022147B"/>
    <w:rsid w:val="00221888"/>
    <w:rsid w:val="00221FF7"/>
    <w:rsid w:val="00223404"/>
    <w:rsid w:val="00223548"/>
    <w:rsid w:val="00224FD6"/>
    <w:rsid w:val="00225ED4"/>
    <w:rsid w:val="002301BB"/>
    <w:rsid w:val="00232011"/>
    <w:rsid w:val="0023204D"/>
    <w:rsid w:val="002326EF"/>
    <w:rsid w:val="00232967"/>
    <w:rsid w:val="00232D4C"/>
    <w:rsid w:val="00232D9B"/>
    <w:rsid w:val="00232FFC"/>
    <w:rsid w:val="002338B7"/>
    <w:rsid w:val="00235B80"/>
    <w:rsid w:val="00235C23"/>
    <w:rsid w:val="00236FCF"/>
    <w:rsid w:val="0024118D"/>
    <w:rsid w:val="002411B1"/>
    <w:rsid w:val="00241586"/>
    <w:rsid w:val="002427F5"/>
    <w:rsid w:val="00242BA0"/>
    <w:rsid w:val="002459E8"/>
    <w:rsid w:val="002519CF"/>
    <w:rsid w:val="0025282D"/>
    <w:rsid w:val="00252BEB"/>
    <w:rsid w:val="00253DA2"/>
    <w:rsid w:val="00254D7C"/>
    <w:rsid w:val="002550F2"/>
    <w:rsid w:val="002556A9"/>
    <w:rsid w:val="00256353"/>
    <w:rsid w:val="00257A84"/>
    <w:rsid w:val="002639A9"/>
    <w:rsid w:val="00263BD8"/>
    <w:rsid w:val="00264248"/>
    <w:rsid w:val="00265480"/>
    <w:rsid w:val="00265962"/>
    <w:rsid w:val="00267240"/>
    <w:rsid w:val="002705E6"/>
    <w:rsid w:val="00271CFF"/>
    <w:rsid w:val="0027232E"/>
    <w:rsid w:val="00272766"/>
    <w:rsid w:val="00276255"/>
    <w:rsid w:val="00276485"/>
    <w:rsid w:val="002764A3"/>
    <w:rsid w:val="002768A8"/>
    <w:rsid w:val="0027759F"/>
    <w:rsid w:val="00280488"/>
    <w:rsid w:val="00281770"/>
    <w:rsid w:val="002826A5"/>
    <w:rsid w:val="00284616"/>
    <w:rsid w:val="00284864"/>
    <w:rsid w:val="00284951"/>
    <w:rsid w:val="002862DB"/>
    <w:rsid w:val="00287415"/>
    <w:rsid w:val="002910F9"/>
    <w:rsid w:val="00291243"/>
    <w:rsid w:val="002921D3"/>
    <w:rsid w:val="002946EC"/>
    <w:rsid w:val="00295AF9"/>
    <w:rsid w:val="00296336"/>
    <w:rsid w:val="00297F4F"/>
    <w:rsid w:val="002A0437"/>
    <w:rsid w:val="002A1466"/>
    <w:rsid w:val="002A4F85"/>
    <w:rsid w:val="002A5A24"/>
    <w:rsid w:val="002A5C66"/>
    <w:rsid w:val="002B121C"/>
    <w:rsid w:val="002B34F8"/>
    <w:rsid w:val="002B41D5"/>
    <w:rsid w:val="002B6DD7"/>
    <w:rsid w:val="002C19D9"/>
    <w:rsid w:val="002C5EC1"/>
    <w:rsid w:val="002C6E78"/>
    <w:rsid w:val="002D0C47"/>
    <w:rsid w:val="002D2385"/>
    <w:rsid w:val="002D383F"/>
    <w:rsid w:val="002D4052"/>
    <w:rsid w:val="002D4D27"/>
    <w:rsid w:val="002D4D6C"/>
    <w:rsid w:val="002D6A7E"/>
    <w:rsid w:val="002E0337"/>
    <w:rsid w:val="002E2CEC"/>
    <w:rsid w:val="002E347D"/>
    <w:rsid w:val="002E68A7"/>
    <w:rsid w:val="002E71C1"/>
    <w:rsid w:val="002F1436"/>
    <w:rsid w:val="002F1797"/>
    <w:rsid w:val="002F2A7A"/>
    <w:rsid w:val="002F3D8F"/>
    <w:rsid w:val="002F4299"/>
    <w:rsid w:val="002F4B92"/>
    <w:rsid w:val="002F4E5B"/>
    <w:rsid w:val="002F5024"/>
    <w:rsid w:val="00302699"/>
    <w:rsid w:val="003037A5"/>
    <w:rsid w:val="00304606"/>
    <w:rsid w:val="00304F47"/>
    <w:rsid w:val="00305D72"/>
    <w:rsid w:val="0031475E"/>
    <w:rsid w:val="00314D67"/>
    <w:rsid w:val="00315B9A"/>
    <w:rsid w:val="00317A85"/>
    <w:rsid w:val="00321FF9"/>
    <w:rsid w:val="003221D2"/>
    <w:rsid w:val="00323ED3"/>
    <w:rsid w:val="00323FF6"/>
    <w:rsid w:val="00324866"/>
    <w:rsid w:val="00325283"/>
    <w:rsid w:val="003262A5"/>
    <w:rsid w:val="00327D31"/>
    <w:rsid w:val="003326DB"/>
    <w:rsid w:val="003336A4"/>
    <w:rsid w:val="00334089"/>
    <w:rsid w:val="00335307"/>
    <w:rsid w:val="0033590E"/>
    <w:rsid w:val="00335F60"/>
    <w:rsid w:val="003363E3"/>
    <w:rsid w:val="003365E9"/>
    <w:rsid w:val="003404CA"/>
    <w:rsid w:val="00340DDD"/>
    <w:rsid w:val="00340E54"/>
    <w:rsid w:val="00342B34"/>
    <w:rsid w:val="00343467"/>
    <w:rsid w:val="00343B34"/>
    <w:rsid w:val="00345C33"/>
    <w:rsid w:val="00345D4C"/>
    <w:rsid w:val="003468A0"/>
    <w:rsid w:val="00347437"/>
    <w:rsid w:val="0035180B"/>
    <w:rsid w:val="003522EE"/>
    <w:rsid w:val="00352A95"/>
    <w:rsid w:val="00353345"/>
    <w:rsid w:val="00356720"/>
    <w:rsid w:val="00357402"/>
    <w:rsid w:val="0035757B"/>
    <w:rsid w:val="00360139"/>
    <w:rsid w:val="00360862"/>
    <w:rsid w:val="0036322F"/>
    <w:rsid w:val="00363763"/>
    <w:rsid w:val="003646DF"/>
    <w:rsid w:val="003649A9"/>
    <w:rsid w:val="003652F2"/>
    <w:rsid w:val="00365610"/>
    <w:rsid w:val="00365A4E"/>
    <w:rsid w:val="00366189"/>
    <w:rsid w:val="00366653"/>
    <w:rsid w:val="003670E8"/>
    <w:rsid w:val="00367CE9"/>
    <w:rsid w:val="003707EC"/>
    <w:rsid w:val="00371970"/>
    <w:rsid w:val="003719C7"/>
    <w:rsid w:val="003726C5"/>
    <w:rsid w:val="00372CF5"/>
    <w:rsid w:val="00372E5A"/>
    <w:rsid w:val="00374BCD"/>
    <w:rsid w:val="0037535C"/>
    <w:rsid w:val="00375736"/>
    <w:rsid w:val="00376687"/>
    <w:rsid w:val="00376A6D"/>
    <w:rsid w:val="00376B76"/>
    <w:rsid w:val="00380B37"/>
    <w:rsid w:val="00380C6A"/>
    <w:rsid w:val="00383030"/>
    <w:rsid w:val="00384583"/>
    <w:rsid w:val="00385DB4"/>
    <w:rsid w:val="00386086"/>
    <w:rsid w:val="00386FF4"/>
    <w:rsid w:val="00391BE4"/>
    <w:rsid w:val="00391BF7"/>
    <w:rsid w:val="00391E87"/>
    <w:rsid w:val="00392D2A"/>
    <w:rsid w:val="0039788A"/>
    <w:rsid w:val="003A0541"/>
    <w:rsid w:val="003A1121"/>
    <w:rsid w:val="003A337A"/>
    <w:rsid w:val="003A45FB"/>
    <w:rsid w:val="003A5D5E"/>
    <w:rsid w:val="003A6290"/>
    <w:rsid w:val="003A64D9"/>
    <w:rsid w:val="003A7908"/>
    <w:rsid w:val="003B31BE"/>
    <w:rsid w:val="003B5998"/>
    <w:rsid w:val="003B7F64"/>
    <w:rsid w:val="003C207B"/>
    <w:rsid w:val="003C3AB5"/>
    <w:rsid w:val="003C3BA3"/>
    <w:rsid w:val="003C3BCA"/>
    <w:rsid w:val="003C4007"/>
    <w:rsid w:val="003C5C0B"/>
    <w:rsid w:val="003D12EB"/>
    <w:rsid w:val="003D27D1"/>
    <w:rsid w:val="003D334B"/>
    <w:rsid w:val="003D46AC"/>
    <w:rsid w:val="003E0051"/>
    <w:rsid w:val="003E1172"/>
    <w:rsid w:val="003E2571"/>
    <w:rsid w:val="003E393E"/>
    <w:rsid w:val="003E3EF8"/>
    <w:rsid w:val="003E483E"/>
    <w:rsid w:val="003E4A32"/>
    <w:rsid w:val="003E4B7A"/>
    <w:rsid w:val="003E7C9B"/>
    <w:rsid w:val="003F18C9"/>
    <w:rsid w:val="003F25A9"/>
    <w:rsid w:val="003F2A84"/>
    <w:rsid w:val="003F5F88"/>
    <w:rsid w:val="003F6D0B"/>
    <w:rsid w:val="003F71EC"/>
    <w:rsid w:val="004019BC"/>
    <w:rsid w:val="00402840"/>
    <w:rsid w:val="00402B9C"/>
    <w:rsid w:val="004051AF"/>
    <w:rsid w:val="004068A6"/>
    <w:rsid w:val="00406BAF"/>
    <w:rsid w:val="00407578"/>
    <w:rsid w:val="00411A95"/>
    <w:rsid w:val="00412D64"/>
    <w:rsid w:val="00415840"/>
    <w:rsid w:val="00415ACC"/>
    <w:rsid w:val="00415B73"/>
    <w:rsid w:val="004163BD"/>
    <w:rsid w:val="004212EE"/>
    <w:rsid w:val="004216FD"/>
    <w:rsid w:val="00425369"/>
    <w:rsid w:val="00425AFE"/>
    <w:rsid w:val="00425D7A"/>
    <w:rsid w:val="0042633B"/>
    <w:rsid w:val="00426837"/>
    <w:rsid w:val="00427FB6"/>
    <w:rsid w:val="0043022B"/>
    <w:rsid w:val="00432553"/>
    <w:rsid w:val="00432D6D"/>
    <w:rsid w:val="00437760"/>
    <w:rsid w:val="0044086D"/>
    <w:rsid w:val="004413CB"/>
    <w:rsid w:val="0044503E"/>
    <w:rsid w:val="00445D2F"/>
    <w:rsid w:val="0044765E"/>
    <w:rsid w:val="00447D3A"/>
    <w:rsid w:val="004518EF"/>
    <w:rsid w:val="0045510B"/>
    <w:rsid w:val="004553A9"/>
    <w:rsid w:val="0045669F"/>
    <w:rsid w:val="004568C2"/>
    <w:rsid w:val="00462D9F"/>
    <w:rsid w:val="0046330A"/>
    <w:rsid w:val="00463931"/>
    <w:rsid w:val="004649AD"/>
    <w:rsid w:val="0046573E"/>
    <w:rsid w:val="00465DF0"/>
    <w:rsid w:val="00467577"/>
    <w:rsid w:val="00467B0D"/>
    <w:rsid w:val="00467FC0"/>
    <w:rsid w:val="00470534"/>
    <w:rsid w:val="0047095B"/>
    <w:rsid w:val="00471C23"/>
    <w:rsid w:val="00472B36"/>
    <w:rsid w:val="00472CEC"/>
    <w:rsid w:val="004732E2"/>
    <w:rsid w:val="00473DF2"/>
    <w:rsid w:val="00474824"/>
    <w:rsid w:val="0047491A"/>
    <w:rsid w:val="004752A9"/>
    <w:rsid w:val="00475AC6"/>
    <w:rsid w:val="00475CD7"/>
    <w:rsid w:val="004803FB"/>
    <w:rsid w:val="004806BE"/>
    <w:rsid w:val="00485242"/>
    <w:rsid w:val="00485B3B"/>
    <w:rsid w:val="00486360"/>
    <w:rsid w:val="004872D1"/>
    <w:rsid w:val="0049441F"/>
    <w:rsid w:val="00494671"/>
    <w:rsid w:val="00495110"/>
    <w:rsid w:val="00496C09"/>
    <w:rsid w:val="004A167E"/>
    <w:rsid w:val="004A649D"/>
    <w:rsid w:val="004A64F9"/>
    <w:rsid w:val="004A73F0"/>
    <w:rsid w:val="004A740E"/>
    <w:rsid w:val="004A7FA6"/>
    <w:rsid w:val="004B06F5"/>
    <w:rsid w:val="004B0B06"/>
    <w:rsid w:val="004B239F"/>
    <w:rsid w:val="004B24CC"/>
    <w:rsid w:val="004B25D0"/>
    <w:rsid w:val="004B3469"/>
    <w:rsid w:val="004B4F4E"/>
    <w:rsid w:val="004B593A"/>
    <w:rsid w:val="004B6722"/>
    <w:rsid w:val="004B6F16"/>
    <w:rsid w:val="004B77A1"/>
    <w:rsid w:val="004B7EB6"/>
    <w:rsid w:val="004C13DB"/>
    <w:rsid w:val="004C236F"/>
    <w:rsid w:val="004C3722"/>
    <w:rsid w:val="004C38FB"/>
    <w:rsid w:val="004C5023"/>
    <w:rsid w:val="004C5CB6"/>
    <w:rsid w:val="004C6927"/>
    <w:rsid w:val="004D019A"/>
    <w:rsid w:val="004D0FEA"/>
    <w:rsid w:val="004D22C0"/>
    <w:rsid w:val="004D678F"/>
    <w:rsid w:val="004D71F9"/>
    <w:rsid w:val="004D74D4"/>
    <w:rsid w:val="004D7953"/>
    <w:rsid w:val="004E0F75"/>
    <w:rsid w:val="004E3969"/>
    <w:rsid w:val="004E403A"/>
    <w:rsid w:val="004E40BD"/>
    <w:rsid w:val="004E4804"/>
    <w:rsid w:val="004E7A36"/>
    <w:rsid w:val="004F0120"/>
    <w:rsid w:val="004F0E30"/>
    <w:rsid w:val="004F1EAD"/>
    <w:rsid w:val="004F254B"/>
    <w:rsid w:val="004F309F"/>
    <w:rsid w:val="004F44F9"/>
    <w:rsid w:val="004F604B"/>
    <w:rsid w:val="004F6F03"/>
    <w:rsid w:val="00502844"/>
    <w:rsid w:val="00503B90"/>
    <w:rsid w:val="00503BEC"/>
    <w:rsid w:val="00503ED7"/>
    <w:rsid w:val="0050497D"/>
    <w:rsid w:val="005061DE"/>
    <w:rsid w:val="00507594"/>
    <w:rsid w:val="00507951"/>
    <w:rsid w:val="00510209"/>
    <w:rsid w:val="005113D2"/>
    <w:rsid w:val="005161A9"/>
    <w:rsid w:val="005165F3"/>
    <w:rsid w:val="00520B26"/>
    <w:rsid w:val="00521E03"/>
    <w:rsid w:val="0052229B"/>
    <w:rsid w:val="00522BA4"/>
    <w:rsid w:val="005268D9"/>
    <w:rsid w:val="00527983"/>
    <w:rsid w:val="00527AE1"/>
    <w:rsid w:val="0053141F"/>
    <w:rsid w:val="00531969"/>
    <w:rsid w:val="00531CD0"/>
    <w:rsid w:val="00532348"/>
    <w:rsid w:val="00533E6F"/>
    <w:rsid w:val="005343C1"/>
    <w:rsid w:val="0053489A"/>
    <w:rsid w:val="00535B25"/>
    <w:rsid w:val="00535FE0"/>
    <w:rsid w:val="00536EA6"/>
    <w:rsid w:val="00540AE9"/>
    <w:rsid w:val="00541909"/>
    <w:rsid w:val="00544E93"/>
    <w:rsid w:val="00545123"/>
    <w:rsid w:val="00546EB3"/>
    <w:rsid w:val="0055040E"/>
    <w:rsid w:val="00550C7A"/>
    <w:rsid w:val="00551B93"/>
    <w:rsid w:val="00552049"/>
    <w:rsid w:val="00552D3C"/>
    <w:rsid w:val="00553B1B"/>
    <w:rsid w:val="00555B7A"/>
    <w:rsid w:val="005562FA"/>
    <w:rsid w:val="0055794A"/>
    <w:rsid w:val="0056271A"/>
    <w:rsid w:val="00562CEC"/>
    <w:rsid w:val="00563F3B"/>
    <w:rsid w:val="00564212"/>
    <w:rsid w:val="0056499D"/>
    <w:rsid w:val="00565A13"/>
    <w:rsid w:val="00565D7A"/>
    <w:rsid w:val="00570110"/>
    <w:rsid w:val="00571491"/>
    <w:rsid w:val="00571562"/>
    <w:rsid w:val="005724D9"/>
    <w:rsid w:val="00572C57"/>
    <w:rsid w:val="005736E4"/>
    <w:rsid w:val="005737E6"/>
    <w:rsid w:val="00573D4E"/>
    <w:rsid w:val="00574C02"/>
    <w:rsid w:val="00580135"/>
    <w:rsid w:val="00581245"/>
    <w:rsid w:val="00581D25"/>
    <w:rsid w:val="005823FB"/>
    <w:rsid w:val="005828C9"/>
    <w:rsid w:val="00582BC3"/>
    <w:rsid w:val="0058326C"/>
    <w:rsid w:val="0058350F"/>
    <w:rsid w:val="00583EB3"/>
    <w:rsid w:val="00584DCF"/>
    <w:rsid w:val="0058627B"/>
    <w:rsid w:val="0058663D"/>
    <w:rsid w:val="005926BE"/>
    <w:rsid w:val="005973DD"/>
    <w:rsid w:val="00597AF2"/>
    <w:rsid w:val="005A0886"/>
    <w:rsid w:val="005A0FC6"/>
    <w:rsid w:val="005A1C75"/>
    <w:rsid w:val="005A2E53"/>
    <w:rsid w:val="005A3E2A"/>
    <w:rsid w:val="005A411D"/>
    <w:rsid w:val="005A4948"/>
    <w:rsid w:val="005A7A49"/>
    <w:rsid w:val="005B0EF9"/>
    <w:rsid w:val="005B2C57"/>
    <w:rsid w:val="005B2DC6"/>
    <w:rsid w:val="005B4B1B"/>
    <w:rsid w:val="005B6EC2"/>
    <w:rsid w:val="005B7FA1"/>
    <w:rsid w:val="005B7FA7"/>
    <w:rsid w:val="005C1EC2"/>
    <w:rsid w:val="005C4C34"/>
    <w:rsid w:val="005C5F19"/>
    <w:rsid w:val="005D06A7"/>
    <w:rsid w:val="005D37D8"/>
    <w:rsid w:val="005D423C"/>
    <w:rsid w:val="005D442E"/>
    <w:rsid w:val="005D45FA"/>
    <w:rsid w:val="005D4819"/>
    <w:rsid w:val="005D5E58"/>
    <w:rsid w:val="005D6B4D"/>
    <w:rsid w:val="005D7D3F"/>
    <w:rsid w:val="005E14DB"/>
    <w:rsid w:val="005E293E"/>
    <w:rsid w:val="005E3FB6"/>
    <w:rsid w:val="005E4255"/>
    <w:rsid w:val="005E4425"/>
    <w:rsid w:val="005E44F8"/>
    <w:rsid w:val="005E4B68"/>
    <w:rsid w:val="005E567A"/>
    <w:rsid w:val="005E6349"/>
    <w:rsid w:val="005E6BFA"/>
    <w:rsid w:val="005F129C"/>
    <w:rsid w:val="005F1598"/>
    <w:rsid w:val="005F335C"/>
    <w:rsid w:val="005F563A"/>
    <w:rsid w:val="00600318"/>
    <w:rsid w:val="00600E7C"/>
    <w:rsid w:val="00601867"/>
    <w:rsid w:val="0060227B"/>
    <w:rsid w:val="00602F51"/>
    <w:rsid w:val="00603694"/>
    <w:rsid w:val="00603959"/>
    <w:rsid w:val="006039FA"/>
    <w:rsid w:val="00603F33"/>
    <w:rsid w:val="0060471D"/>
    <w:rsid w:val="00605582"/>
    <w:rsid w:val="006077DF"/>
    <w:rsid w:val="006078B4"/>
    <w:rsid w:val="00612156"/>
    <w:rsid w:val="00612D63"/>
    <w:rsid w:val="00615EDE"/>
    <w:rsid w:val="006173C1"/>
    <w:rsid w:val="0061747F"/>
    <w:rsid w:val="006204B2"/>
    <w:rsid w:val="00620B8B"/>
    <w:rsid w:val="0062178A"/>
    <w:rsid w:val="0062321F"/>
    <w:rsid w:val="0062355C"/>
    <w:rsid w:val="00623B65"/>
    <w:rsid w:val="0062440C"/>
    <w:rsid w:val="006252F0"/>
    <w:rsid w:val="00625E31"/>
    <w:rsid w:val="006260F5"/>
    <w:rsid w:val="006302B0"/>
    <w:rsid w:val="00630D9B"/>
    <w:rsid w:val="00632BDD"/>
    <w:rsid w:val="00634357"/>
    <w:rsid w:val="0063533B"/>
    <w:rsid w:val="006374B0"/>
    <w:rsid w:val="0064061C"/>
    <w:rsid w:val="006420B7"/>
    <w:rsid w:val="00642161"/>
    <w:rsid w:val="00642DF0"/>
    <w:rsid w:val="0064363E"/>
    <w:rsid w:val="00643B3B"/>
    <w:rsid w:val="006459CC"/>
    <w:rsid w:val="00646769"/>
    <w:rsid w:val="00646E93"/>
    <w:rsid w:val="00650028"/>
    <w:rsid w:val="00650B86"/>
    <w:rsid w:val="0065435B"/>
    <w:rsid w:val="0065475F"/>
    <w:rsid w:val="00654BD6"/>
    <w:rsid w:val="00656DF2"/>
    <w:rsid w:val="0066179C"/>
    <w:rsid w:val="00662BB1"/>
    <w:rsid w:val="00662D48"/>
    <w:rsid w:val="00663395"/>
    <w:rsid w:val="00665883"/>
    <w:rsid w:val="00665BE7"/>
    <w:rsid w:val="00675ED1"/>
    <w:rsid w:val="00677491"/>
    <w:rsid w:val="0068067B"/>
    <w:rsid w:val="006806B3"/>
    <w:rsid w:val="00681784"/>
    <w:rsid w:val="00681D0D"/>
    <w:rsid w:val="006820FC"/>
    <w:rsid w:val="0068234A"/>
    <w:rsid w:val="00682567"/>
    <w:rsid w:val="006825FE"/>
    <w:rsid w:val="00682E70"/>
    <w:rsid w:val="00683758"/>
    <w:rsid w:val="00683A10"/>
    <w:rsid w:val="00683D60"/>
    <w:rsid w:val="00684DEB"/>
    <w:rsid w:val="0068518C"/>
    <w:rsid w:val="00686C7B"/>
    <w:rsid w:val="00690AA3"/>
    <w:rsid w:val="006921B0"/>
    <w:rsid w:val="00696EF2"/>
    <w:rsid w:val="00697883"/>
    <w:rsid w:val="006A0064"/>
    <w:rsid w:val="006A1B1F"/>
    <w:rsid w:val="006A4079"/>
    <w:rsid w:val="006A414B"/>
    <w:rsid w:val="006A52ED"/>
    <w:rsid w:val="006A5775"/>
    <w:rsid w:val="006B1062"/>
    <w:rsid w:val="006B15EC"/>
    <w:rsid w:val="006B39D8"/>
    <w:rsid w:val="006B66E0"/>
    <w:rsid w:val="006B6DA0"/>
    <w:rsid w:val="006B6F3E"/>
    <w:rsid w:val="006B716A"/>
    <w:rsid w:val="006B7842"/>
    <w:rsid w:val="006C0230"/>
    <w:rsid w:val="006C0682"/>
    <w:rsid w:val="006C0C56"/>
    <w:rsid w:val="006C0DDA"/>
    <w:rsid w:val="006C1EA6"/>
    <w:rsid w:val="006C24A6"/>
    <w:rsid w:val="006C456E"/>
    <w:rsid w:val="006C5479"/>
    <w:rsid w:val="006D132E"/>
    <w:rsid w:val="006D2183"/>
    <w:rsid w:val="006D2415"/>
    <w:rsid w:val="006D272D"/>
    <w:rsid w:val="006D46E5"/>
    <w:rsid w:val="006D5B93"/>
    <w:rsid w:val="006D5BB7"/>
    <w:rsid w:val="006D5D15"/>
    <w:rsid w:val="006D6FBC"/>
    <w:rsid w:val="006E047D"/>
    <w:rsid w:val="006E087C"/>
    <w:rsid w:val="006E14F4"/>
    <w:rsid w:val="006E1A43"/>
    <w:rsid w:val="006E343A"/>
    <w:rsid w:val="006E5533"/>
    <w:rsid w:val="006E608D"/>
    <w:rsid w:val="006E631B"/>
    <w:rsid w:val="006E6B70"/>
    <w:rsid w:val="006E780C"/>
    <w:rsid w:val="006F02C7"/>
    <w:rsid w:val="006F27C5"/>
    <w:rsid w:val="006F2DAC"/>
    <w:rsid w:val="006F6A7A"/>
    <w:rsid w:val="006F75B6"/>
    <w:rsid w:val="00701A86"/>
    <w:rsid w:val="0070554C"/>
    <w:rsid w:val="00706271"/>
    <w:rsid w:val="007063DC"/>
    <w:rsid w:val="00706F51"/>
    <w:rsid w:val="007076FA"/>
    <w:rsid w:val="007104EE"/>
    <w:rsid w:val="00712395"/>
    <w:rsid w:val="00712C06"/>
    <w:rsid w:val="0071344E"/>
    <w:rsid w:val="0071557D"/>
    <w:rsid w:val="00715A78"/>
    <w:rsid w:val="00717054"/>
    <w:rsid w:val="007176EC"/>
    <w:rsid w:val="007205C5"/>
    <w:rsid w:val="0072086C"/>
    <w:rsid w:val="00722284"/>
    <w:rsid w:val="0072426F"/>
    <w:rsid w:val="007248BE"/>
    <w:rsid w:val="00726241"/>
    <w:rsid w:val="00727861"/>
    <w:rsid w:val="007314B9"/>
    <w:rsid w:val="00731AE7"/>
    <w:rsid w:val="00731F31"/>
    <w:rsid w:val="00733825"/>
    <w:rsid w:val="007340FA"/>
    <w:rsid w:val="00735413"/>
    <w:rsid w:val="00735E01"/>
    <w:rsid w:val="00736F11"/>
    <w:rsid w:val="0074177B"/>
    <w:rsid w:val="007424C3"/>
    <w:rsid w:val="0074462C"/>
    <w:rsid w:val="00746CEA"/>
    <w:rsid w:val="00750007"/>
    <w:rsid w:val="00750334"/>
    <w:rsid w:val="00750708"/>
    <w:rsid w:val="00751C57"/>
    <w:rsid w:val="007522D0"/>
    <w:rsid w:val="007526AA"/>
    <w:rsid w:val="00752A4D"/>
    <w:rsid w:val="00754E1B"/>
    <w:rsid w:val="00756261"/>
    <w:rsid w:val="007572E8"/>
    <w:rsid w:val="00757419"/>
    <w:rsid w:val="00761629"/>
    <w:rsid w:val="00763900"/>
    <w:rsid w:val="007640BC"/>
    <w:rsid w:val="00764B12"/>
    <w:rsid w:val="00764B3E"/>
    <w:rsid w:val="00764BC0"/>
    <w:rsid w:val="00764E1D"/>
    <w:rsid w:val="00764F72"/>
    <w:rsid w:val="00765551"/>
    <w:rsid w:val="007656A9"/>
    <w:rsid w:val="00770BC4"/>
    <w:rsid w:val="00771799"/>
    <w:rsid w:val="00772022"/>
    <w:rsid w:val="007748ED"/>
    <w:rsid w:val="007749E8"/>
    <w:rsid w:val="00777096"/>
    <w:rsid w:val="007771C2"/>
    <w:rsid w:val="00777EE0"/>
    <w:rsid w:val="0078020F"/>
    <w:rsid w:val="00780BF1"/>
    <w:rsid w:val="00780C7F"/>
    <w:rsid w:val="00781D47"/>
    <w:rsid w:val="0078255C"/>
    <w:rsid w:val="00782B1E"/>
    <w:rsid w:val="0078467B"/>
    <w:rsid w:val="007857BD"/>
    <w:rsid w:val="0078783B"/>
    <w:rsid w:val="007903B4"/>
    <w:rsid w:val="00790806"/>
    <w:rsid w:val="00791CB8"/>
    <w:rsid w:val="00792280"/>
    <w:rsid w:val="0079244B"/>
    <w:rsid w:val="00792C7B"/>
    <w:rsid w:val="00792D5E"/>
    <w:rsid w:val="0079343F"/>
    <w:rsid w:val="007941CB"/>
    <w:rsid w:val="00794215"/>
    <w:rsid w:val="0079424D"/>
    <w:rsid w:val="00794658"/>
    <w:rsid w:val="0079484B"/>
    <w:rsid w:val="007956D3"/>
    <w:rsid w:val="00795783"/>
    <w:rsid w:val="00795AA1"/>
    <w:rsid w:val="00795ED9"/>
    <w:rsid w:val="00796CAD"/>
    <w:rsid w:val="00797940"/>
    <w:rsid w:val="00797EEB"/>
    <w:rsid w:val="007A0933"/>
    <w:rsid w:val="007A4324"/>
    <w:rsid w:val="007A572F"/>
    <w:rsid w:val="007A5A9E"/>
    <w:rsid w:val="007A75B9"/>
    <w:rsid w:val="007A7F3C"/>
    <w:rsid w:val="007B03A4"/>
    <w:rsid w:val="007B1B92"/>
    <w:rsid w:val="007B2531"/>
    <w:rsid w:val="007B270E"/>
    <w:rsid w:val="007B28C2"/>
    <w:rsid w:val="007B2B1C"/>
    <w:rsid w:val="007B4008"/>
    <w:rsid w:val="007B4444"/>
    <w:rsid w:val="007B48DA"/>
    <w:rsid w:val="007B5754"/>
    <w:rsid w:val="007B6458"/>
    <w:rsid w:val="007C1BBD"/>
    <w:rsid w:val="007C231C"/>
    <w:rsid w:val="007C36C7"/>
    <w:rsid w:val="007C4D60"/>
    <w:rsid w:val="007C6163"/>
    <w:rsid w:val="007C670C"/>
    <w:rsid w:val="007D0A86"/>
    <w:rsid w:val="007D15A4"/>
    <w:rsid w:val="007D2110"/>
    <w:rsid w:val="007D390C"/>
    <w:rsid w:val="007D3958"/>
    <w:rsid w:val="007D720B"/>
    <w:rsid w:val="007D7446"/>
    <w:rsid w:val="007D7689"/>
    <w:rsid w:val="007D7B7B"/>
    <w:rsid w:val="007E0029"/>
    <w:rsid w:val="007E07F3"/>
    <w:rsid w:val="007E09B6"/>
    <w:rsid w:val="007E1C66"/>
    <w:rsid w:val="007E7895"/>
    <w:rsid w:val="007F149E"/>
    <w:rsid w:val="007F2094"/>
    <w:rsid w:val="007F223F"/>
    <w:rsid w:val="007F5D64"/>
    <w:rsid w:val="00800C96"/>
    <w:rsid w:val="008026AD"/>
    <w:rsid w:val="0080296E"/>
    <w:rsid w:val="00803485"/>
    <w:rsid w:val="00807333"/>
    <w:rsid w:val="0081075B"/>
    <w:rsid w:val="00812236"/>
    <w:rsid w:val="00817068"/>
    <w:rsid w:val="008171AE"/>
    <w:rsid w:val="008174C1"/>
    <w:rsid w:val="00820136"/>
    <w:rsid w:val="00822054"/>
    <w:rsid w:val="008244FE"/>
    <w:rsid w:val="008257BD"/>
    <w:rsid w:val="00825E67"/>
    <w:rsid w:val="0082607C"/>
    <w:rsid w:val="00827F11"/>
    <w:rsid w:val="008313DB"/>
    <w:rsid w:val="00831794"/>
    <w:rsid w:val="00831AE5"/>
    <w:rsid w:val="008339B9"/>
    <w:rsid w:val="008344B8"/>
    <w:rsid w:val="008344CF"/>
    <w:rsid w:val="008355E5"/>
    <w:rsid w:val="008373A0"/>
    <w:rsid w:val="00840165"/>
    <w:rsid w:val="00840F0C"/>
    <w:rsid w:val="00841958"/>
    <w:rsid w:val="00841A25"/>
    <w:rsid w:val="00841C83"/>
    <w:rsid w:val="00841D40"/>
    <w:rsid w:val="00842600"/>
    <w:rsid w:val="0084281E"/>
    <w:rsid w:val="00843D65"/>
    <w:rsid w:val="00843DF4"/>
    <w:rsid w:val="00847821"/>
    <w:rsid w:val="00850018"/>
    <w:rsid w:val="0085078C"/>
    <w:rsid w:val="008511BE"/>
    <w:rsid w:val="00851674"/>
    <w:rsid w:val="00853279"/>
    <w:rsid w:val="00853A19"/>
    <w:rsid w:val="00853B2F"/>
    <w:rsid w:val="00854659"/>
    <w:rsid w:val="00854A29"/>
    <w:rsid w:val="008553F6"/>
    <w:rsid w:val="0085559C"/>
    <w:rsid w:val="008557F9"/>
    <w:rsid w:val="00856A16"/>
    <w:rsid w:val="0086163A"/>
    <w:rsid w:val="0086177B"/>
    <w:rsid w:val="008617AE"/>
    <w:rsid w:val="00861A68"/>
    <w:rsid w:val="008622FD"/>
    <w:rsid w:val="00862C19"/>
    <w:rsid w:val="00862E0A"/>
    <w:rsid w:val="0086321C"/>
    <w:rsid w:val="00864333"/>
    <w:rsid w:val="00865BE2"/>
    <w:rsid w:val="00866528"/>
    <w:rsid w:val="00867F9E"/>
    <w:rsid w:val="0087047C"/>
    <w:rsid w:val="00870C49"/>
    <w:rsid w:val="00871270"/>
    <w:rsid w:val="00871B21"/>
    <w:rsid w:val="00872072"/>
    <w:rsid w:val="00872B96"/>
    <w:rsid w:val="00873CAE"/>
    <w:rsid w:val="00873E44"/>
    <w:rsid w:val="00875ACB"/>
    <w:rsid w:val="0087655B"/>
    <w:rsid w:val="008803E6"/>
    <w:rsid w:val="0088054D"/>
    <w:rsid w:val="00881A57"/>
    <w:rsid w:val="00882E99"/>
    <w:rsid w:val="008849EA"/>
    <w:rsid w:val="00884EA1"/>
    <w:rsid w:val="00886EDA"/>
    <w:rsid w:val="00887CAD"/>
    <w:rsid w:val="0089087F"/>
    <w:rsid w:val="008919F0"/>
    <w:rsid w:val="008921BE"/>
    <w:rsid w:val="008932A4"/>
    <w:rsid w:val="00893AA5"/>
    <w:rsid w:val="00893E1C"/>
    <w:rsid w:val="00894781"/>
    <w:rsid w:val="0089596E"/>
    <w:rsid w:val="00895C3F"/>
    <w:rsid w:val="0089608E"/>
    <w:rsid w:val="0089683A"/>
    <w:rsid w:val="00897FEF"/>
    <w:rsid w:val="008A2078"/>
    <w:rsid w:val="008A2D92"/>
    <w:rsid w:val="008A5092"/>
    <w:rsid w:val="008A51E6"/>
    <w:rsid w:val="008A5A06"/>
    <w:rsid w:val="008A6AC4"/>
    <w:rsid w:val="008A6E98"/>
    <w:rsid w:val="008A7D38"/>
    <w:rsid w:val="008A7FC2"/>
    <w:rsid w:val="008B0058"/>
    <w:rsid w:val="008B091E"/>
    <w:rsid w:val="008B249F"/>
    <w:rsid w:val="008B5BB4"/>
    <w:rsid w:val="008B7D96"/>
    <w:rsid w:val="008C0276"/>
    <w:rsid w:val="008C2958"/>
    <w:rsid w:val="008C3B2B"/>
    <w:rsid w:val="008C3C22"/>
    <w:rsid w:val="008C3C59"/>
    <w:rsid w:val="008C42B7"/>
    <w:rsid w:val="008C5ED1"/>
    <w:rsid w:val="008C5F34"/>
    <w:rsid w:val="008C76E6"/>
    <w:rsid w:val="008C7F6C"/>
    <w:rsid w:val="008D1092"/>
    <w:rsid w:val="008D2507"/>
    <w:rsid w:val="008D2D42"/>
    <w:rsid w:val="008D328E"/>
    <w:rsid w:val="008D32D4"/>
    <w:rsid w:val="008D3524"/>
    <w:rsid w:val="008D3553"/>
    <w:rsid w:val="008D3CBE"/>
    <w:rsid w:val="008E017D"/>
    <w:rsid w:val="008E0CA0"/>
    <w:rsid w:val="008E0D6A"/>
    <w:rsid w:val="008E2C49"/>
    <w:rsid w:val="008E2C92"/>
    <w:rsid w:val="008E7C29"/>
    <w:rsid w:val="008F2080"/>
    <w:rsid w:val="008F20A6"/>
    <w:rsid w:val="008F31F6"/>
    <w:rsid w:val="008F35B0"/>
    <w:rsid w:val="008F3843"/>
    <w:rsid w:val="008F3A57"/>
    <w:rsid w:val="008F5C72"/>
    <w:rsid w:val="008F6647"/>
    <w:rsid w:val="008F6FFA"/>
    <w:rsid w:val="00900B11"/>
    <w:rsid w:val="0090188A"/>
    <w:rsid w:val="00903CA5"/>
    <w:rsid w:val="00905F9C"/>
    <w:rsid w:val="00905FE9"/>
    <w:rsid w:val="00910273"/>
    <w:rsid w:val="00910736"/>
    <w:rsid w:val="00910C2A"/>
    <w:rsid w:val="00913506"/>
    <w:rsid w:val="00913C79"/>
    <w:rsid w:val="00914172"/>
    <w:rsid w:val="00914ADD"/>
    <w:rsid w:val="00915E52"/>
    <w:rsid w:val="00916105"/>
    <w:rsid w:val="00916498"/>
    <w:rsid w:val="009172C8"/>
    <w:rsid w:val="00917849"/>
    <w:rsid w:val="0091787E"/>
    <w:rsid w:val="00920514"/>
    <w:rsid w:val="00921873"/>
    <w:rsid w:val="0092360C"/>
    <w:rsid w:val="00923B7A"/>
    <w:rsid w:val="0092587A"/>
    <w:rsid w:val="0092661D"/>
    <w:rsid w:val="00927339"/>
    <w:rsid w:val="00927FEA"/>
    <w:rsid w:val="00932758"/>
    <w:rsid w:val="00932A98"/>
    <w:rsid w:val="00933748"/>
    <w:rsid w:val="009337DC"/>
    <w:rsid w:val="00934ADA"/>
    <w:rsid w:val="00935B29"/>
    <w:rsid w:val="00935B79"/>
    <w:rsid w:val="00937C7B"/>
    <w:rsid w:val="00940711"/>
    <w:rsid w:val="00940BBE"/>
    <w:rsid w:val="00943B8F"/>
    <w:rsid w:val="009448B4"/>
    <w:rsid w:val="00944A50"/>
    <w:rsid w:val="00944B7C"/>
    <w:rsid w:val="009479B4"/>
    <w:rsid w:val="0095167B"/>
    <w:rsid w:val="009516DC"/>
    <w:rsid w:val="00951F46"/>
    <w:rsid w:val="00952162"/>
    <w:rsid w:val="00952ACE"/>
    <w:rsid w:val="0095357C"/>
    <w:rsid w:val="009550DD"/>
    <w:rsid w:val="009568C1"/>
    <w:rsid w:val="00957700"/>
    <w:rsid w:val="009602BC"/>
    <w:rsid w:val="009602BE"/>
    <w:rsid w:val="009605C9"/>
    <w:rsid w:val="00961851"/>
    <w:rsid w:val="00961FB7"/>
    <w:rsid w:val="009624B8"/>
    <w:rsid w:val="009642A1"/>
    <w:rsid w:val="009662E0"/>
    <w:rsid w:val="00966A95"/>
    <w:rsid w:val="0096702B"/>
    <w:rsid w:val="00970F8D"/>
    <w:rsid w:val="00972274"/>
    <w:rsid w:val="00973451"/>
    <w:rsid w:val="00973B8E"/>
    <w:rsid w:val="009740B3"/>
    <w:rsid w:val="00975089"/>
    <w:rsid w:val="00975C2C"/>
    <w:rsid w:val="00976038"/>
    <w:rsid w:val="00977346"/>
    <w:rsid w:val="00977A7B"/>
    <w:rsid w:val="00977E9B"/>
    <w:rsid w:val="0098018D"/>
    <w:rsid w:val="0098035D"/>
    <w:rsid w:val="00980BA1"/>
    <w:rsid w:val="00980E39"/>
    <w:rsid w:val="00980EFA"/>
    <w:rsid w:val="0098153A"/>
    <w:rsid w:val="00982F4A"/>
    <w:rsid w:val="00986278"/>
    <w:rsid w:val="0099036D"/>
    <w:rsid w:val="00992939"/>
    <w:rsid w:val="00994527"/>
    <w:rsid w:val="00994A1D"/>
    <w:rsid w:val="00996C48"/>
    <w:rsid w:val="009A2085"/>
    <w:rsid w:val="009A54A9"/>
    <w:rsid w:val="009A753A"/>
    <w:rsid w:val="009A7DC7"/>
    <w:rsid w:val="009B01EA"/>
    <w:rsid w:val="009B123A"/>
    <w:rsid w:val="009B2B71"/>
    <w:rsid w:val="009B2FF3"/>
    <w:rsid w:val="009B514F"/>
    <w:rsid w:val="009C2AAC"/>
    <w:rsid w:val="009C45F5"/>
    <w:rsid w:val="009C49EC"/>
    <w:rsid w:val="009C62D0"/>
    <w:rsid w:val="009C7126"/>
    <w:rsid w:val="009D0DEA"/>
    <w:rsid w:val="009D154C"/>
    <w:rsid w:val="009D2C9F"/>
    <w:rsid w:val="009D6978"/>
    <w:rsid w:val="009E1BB7"/>
    <w:rsid w:val="009E2A9A"/>
    <w:rsid w:val="009E33C9"/>
    <w:rsid w:val="009E3720"/>
    <w:rsid w:val="009E4293"/>
    <w:rsid w:val="009E46A1"/>
    <w:rsid w:val="009E5796"/>
    <w:rsid w:val="009E5AF4"/>
    <w:rsid w:val="009E5C5C"/>
    <w:rsid w:val="009F4F55"/>
    <w:rsid w:val="009F6DF1"/>
    <w:rsid w:val="00A00544"/>
    <w:rsid w:val="00A0203B"/>
    <w:rsid w:val="00A022B2"/>
    <w:rsid w:val="00A033DC"/>
    <w:rsid w:val="00A04702"/>
    <w:rsid w:val="00A04EEF"/>
    <w:rsid w:val="00A07D5E"/>
    <w:rsid w:val="00A11B5B"/>
    <w:rsid w:val="00A1476D"/>
    <w:rsid w:val="00A15F69"/>
    <w:rsid w:val="00A1653F"/>
    <w:rsid w:val="00A16871"/>
    <w:rsid w:val="00A16BDF"/>
    <w:rsid w:val="00A237B5"/>
    <w:rsid w:val="00A24907"/>
    <w:rsid w:val="00A2695E"/>
    <w:rsid w:val="00A334D5"/>
    <w:rsid w:val="00A34123"/>
    <w:rsid w:val="00A35195"/>
    <w:rsid w:val="00A35D78"/>
    <w:rsid w:val="00A37107"/>
    <w:rsid w:val="00A374E3"/>
    <w:rsid w:val="00A37727"/>
    <w:rsid w:val="00A37D74"/>
    <w:rsid w:val="00A432FD"/>
    <w:rsid w:val="00A4391A"/>
    <w:rsid w:val="00A43E6F"/>
    <w:rsid w:val="00A4775C"/>
    <w:rsid w:val="00A51F9F"/>
    <w:rsid w:val="00A520E7"/>
    <w:rsid w:val="00A52464"/>
    <w:rsid w:val="00A52516"/>
    <w:rsid w:val="00A528E0"/>
    <w:rsid w:val="00A531FB"/>
    <w:rsid w:val="00A53549"/>
    <w:rsid w:val="00A544B7"/>
    <w:rsid w:val="00A54950"/>
    <w:rsid w:val="00A54C75"/>
    <w:rsid w:val="00A55D38"/>
    <w:rsid w:val="00A56D4B"/>
    <w:rsid w:val="00A622AD"/>
    <w:rsid w:val="00A62F46"/>
    <w:rsid w:val="00A6394D"/>
    <w:rsid w:val="00A63D2B"/>
    <w:rsid w:val="00A6674A"/>
    <w:rsid w:val="00A67551"/>
    <w:rsid w:val="00A702CA"/>
    <w:rsid w:val="00A70410"/>
    <w:rsid w:val="00A713CD"/>
    <w:rsid w:val="00A71A6C"/>
    <w:rsid w:val="00A72133"/>
    <w:rsid w:val="00A726FE"/>
    <w:rsid w:val="00A73A31"/>
    <w:rsid w:val="00A751CC"/>
    <w:rsid w:val="00A77597"/>
    <w:rsid w:val="00A80228"/>
    <w:rsid w:val="00A84418"/>
    <w:rsid w:val="00A85312"/>
    <w:rsid w:val="00A856D0"/>
    <w:rsid w:val="00A85837"/>
    <w:rsid w:val="00A863CA"/>
    <w:rsid w:val="00A86E02"/>
    <w:rsid w:val="00A87EDF"/>
    <w:rsid w:val="00A9013D"/>
    <w:rsid w:val="00A90A76"/>
    <w:rsid w:val="00A90B89"/>
    <w:rsid w:val="00A93D82"/>
    <w:rsid w:val="00A93F1E"/>
    <w:rsid w:val="00A93FB1"/>
    <w:rsid w:val="00A94747"/>
    <w:rsid w:val="00A960AE"/>
    <w:rsid w:val="00A96E54"/>
    <w:rsid w:val="00AA0518"/>
    <w:rsid w:val="00AA0F7C"/>
    <w:rsid w:val="00AA25F9"/>
    <w:rsid w:val="00AA27EF"/>
    <w:rsid w:val="00AA4078"/>
    <w:rsid w:val="00AA70E7"/>
    <w:rsid w:val="00AB1257"/>
    <w:rsid w:val="00AB1469"/>
    <w:rsid w:val="00AB18FB"/>
    <w:rsid w:val="00AB3ACC"/>
    <w:rsid w:val="00AB4090"/>
    <w:rsid w:val="00AB40A3"/>
    <w:rsid w:val="00AB5918"/>
    <w:rsid w:val="00AC0E30"/>
    <w:rsid w:val="00AC1DEC"/>
    <w:rsid w:val="00AC2A36"/>
    <w:rsid w:val="00AC4893"/>
    <w:rsid w:val="00AC4CCD"/>
    <w:rsid w:val="00AC50BB"/>
    <w:rsid w:val="00AC66C0"/>
    <w:rsid w:val="00AD003A"/>
    <w:rsid w:val="00AD102B"/>
    <w:rsid w:val="00AD128E"/>
    <w:rsid w:val="00AD32B1"/>
    <w:rsid w:val="00AD38D7"/>
    <w:rsid w:val="00AD422E"/>
    <w:rsid w:val="00AD570E"/>
    <w:rsid w:val="00AD5976"/>
    <w:rsid w:val="00AD59A6"/>
    <w:rsid w:val="00AD6D99"/>
    <w:rsid w:val="00AD783A"/>
    <w:rsid w:val="00AE0898"/>
    <w:rsid w:val="00AE3140"/>
    <w:rsid w:val="00AE3660"/>
    <w:rsid w:val="00AE48C6"/>
    <w:rsid w:val="00AE4BEA"/>
    <w:rsid w:val="00AE5B92"/>
    <w:rsid w:val="00AE685F"/>
    <w:rsid w:val="00AE7B6A"/>
    <w:rsid w:val="00AE7DE8"/>
    <w:rsid w:val="00AF08BF"/>
    <w:rsid w:val="00AF0E56"/>
    <w:rsid w:val="00AF1B3F"/>
    <w:rsid w:val="00AF1BBC"/>
    <w:rsid w:val="00AF4740"/>
    <w:rsid w:val="00AF5596"/>
    <w:rsid w:val="00AF5C43"/>
    <w:rsid w:val="00B0562E"/>
    <w:rsid w:val="00B06838"/>
    <w:rsid w:val="00B06DA0"/>
    <w:rsid w:val="00B1322A"/>
    <w:rsid w:val="00B157B5"/>
    <w:rsid w:val="00B160F7"/>
    <w:rsid w:val="00B16AC2"/>
    <w:rsid w:val="00B17449"/>
    <w:rsid w:val="00B226DE"/>
    <w:rsid w:val="00B23C57"/>
    <w:rsid w:val="00B25642"/>
    <w:rsid w:val="00B25AE6"/>
    <w:rsid w:val="00B331DC"/>
    <w:rsid w:val="00B341CA"/>
    <w:rsid w:val="00B3586B"/>
    <w:rsid w:val="00B359B9"/>
    <w:rsid w:val="00B40D1F"/>
    <w:rsid w:val="00B46692"/>
    <w:rsid w:val="00B46E9D"/>
    <w:rsid w:val="00B471E9"/>
    <w:rsid w:val="00B52033"/>
    <w:rsid w:val="00B537AA"/>
    <w:rsid w:val="00B537F7"/>
    <w:rsid w:val="00B53AFE"/>
    <w:rsid w:val="00B54A0F"/>
    <w:rsid w:val="00B54D0E"/>
    <w:rsid w:val="00B5592E"/>
    <w:rsid w:val="00B55A8D"/>
    <w:rsid w:val="00B606AB"/>
    <w:rsid w:val="00B6140A"/>
    <w:rsid w:val="00B62D3A"/>
    <w:rsid w:val="00B635B7"/>
    <w:rsid w:val="00B64102"/>
    <w:rsid w:val="00B64EAC"/>
    <w:rsid w:val="00B652A8"/>
    <w:rsid w:val="00B66A16"/>
    <w:rsid w:val="00B71DD6"/>
    <w:rsid w:val="00B73133"/>
    <w:rsid w:val="00B73900"/>
    <w:rsid w:val="00B74237"/>
    <w:rsid w:val="00B76163"/>
    <w:rsid w:val="00B77BDC"/>
    <w:rsid w:val="00B80752"/>
    <w:rsid w:val="00B83881"/>
    <w:rsid w:val="00B8391F"/>
    <w:rsid w:val="00B83FC1"/>
    <w:rsid w:val="00B842AA"/>
    <w:rsid w:val="00B846CC"/>
    <w:rsid w:val="00B847F3"/>
    <w:rsid w:val="00B84BAF"/>
    <w:rsid w:val="00B85D94"/>
    <w:rsid w:val="00B921CE"/>
    <w:rsid w:val="00B94B1E"/>
    <w:rsid w:val="00B94DEA"/>
    <w:rsid w:val="00B9581B"/>
    <w:rsid w:val="00B95F71"/>
    <w:rsid w:val="00B97140"/>
    <w:rsid w:val="00BA1167"/>
    <w:rsid w:val="00BA22C9"/>
    <w:rsid w:val="00BA3A10"/>
    <w:rsid w:val="00BA5D75"/>
    <w:rsid w:val="00BA5F07"/>
    <w:rsid w:val="00BA6D3D"/>
    <w:rsid w:val="00BA7B14"/>
    <w:rsid w:val="00BB3B76"/>
    <w:rsid w:val="00BB47A0"/>
    <w:rsid w:val="00BB539D"/>
    <w:rsid w:val="00BB5F2F"/>
    <w:rsid w:val="00BB60C6"/>
    <w:rsid w:val="00BB67C2"/>
    <w:rsid w:val="00BB6DE6"/>
    <w:rsid w:val="00BB7455"/>
    <w:rsid w:val="00BB7C25"/>
    <w:rsid w:val="00BC0CA0"/>
    <w:rsid w:val="00BC29DF"/>
    <w:rsid w:val="00BC4052"/>
    <w:rsid w:val="00BC47AC"/>
    <w:rsid w:val="00BC4DED"/>
    <w:rsid w:val="00BC647E"/>
    <w:rsid w:val="00BC6D56"/>
    <w:rsid w:val="00BC79D0"/>
    <w:rsid w:val="00BD0C64"/>
    <w:rsid w:val="00BD0DCC"/>
    <w:rsid w:val="00BD1693"/>
    <w:rsid w:val="00BD4A43"/>
    <w:rsid w:val="00BD6B64"/>
    <w:rsid w:val="00BD7E1C"/>
    <w:rsid w:val="00BE1B8C"/>
    <w:rsid w:val="00BE2217"/>
    <w:rsid w:val="00BE3CAF"/>
    <w:rsid w:val="00BE5F18"/>
    <w:rsid w:val="00BF0107"/>
    <w:rsid w:val="00BF0A01"/>
    <w:rsid w:val="00BF10EE"/>
    <w:rsid w:val="00BF1F82"/>
    <w:rsid w:val="00BF255E"/>
    <w:rsid w:val="00BF3536"/>
    <w:rsid w:val="00BF3DF4"/>
    <w:rsid w:val="00BF52E3"/>
    <w:rsid w:val="00BF5F19"/>
    <w:rsid w:val="00C01A3A"/>
    <w:rsid w:val="00C0248B"/>
    <w:rsid w:val="00C02C59"/>
    <w:rsid w:val="00C04C74"/>
    <w:rsid w:val="00C05952"/>
    <w:rsid w:val="00C0636A"/>
    <w:rsid w:val="00C06413"/>
    <w:rsid w:val="00C110F1"/>
    <w:rsid w:val="00C12C61"/>
    <w:rsid w:val="00C15571"/>
    <w:rsid w:val="00C157AC"/>
    <w:rsid w:val="00C16335"/>
    <w:rsid w:val="00C16ABC"/>
    <w:rsid w:val="00C17D44"/>
    <w:rsid w:val="00C2003C"/>
    <w:rsid w:val="00C21176"/>
    <w:rsid w:val="00C234C6"/>
    <w:rsid w:val="00C23E46"/>
    <w:rsid w:val="00C2498B"/>
    <w:rsid w:val="00C255C3"/>
    <w:rsid w:val="00C25BD1"/>
    <w:rsid w:val="00C26A9C"/>
    <w:rsid w:val="00C27720"/>
    <w:rsid w:val="00C27940"/>
    <w:rsid w:val="00C328C8"/>
    <w:rsid w:val="00C330F0"/>
    <w:rsid w:val="00C3476F"/>
    <w:rsid w:val="00C36041"/>
    <w:rsid w:val="00C360A4"/>
    <w:rsid w:val="00C3618E"/>
    <w:rsid w:val="00C404BE"/>
    <w:rsid w:val="00C4100E"/>
    <w:rsid w:val="00C45563"/>
    <w:rsid w:val="00C534CC"/>
    <w:rsid w:val="00C5774F"/>
    <w:rsid w:val="00C578F5"/>
    <w:rsid w:val="00C613DC"/>
    <w:rsid w:val="00C61859"/>
    <w:rsid w:val="00C61F87"/>
    <w:rsid w:val="00C6251F"/>
    <w:rsid w:val="00C6360E"/>
    <w:rsid w:val="00C6377D"/>
    <w:rsid w:val="00C7016C"/>
    <w:rsid w:val="00C7118D"/>
    <w:rsid w:val="00C7138A"/>
    <w:rsid w:val="00C71721"/>
    <w:rsid w:val="00C72739"/>
    <w:rsid w:val="00C7284A"/>
    <w:rsid w:val="00C74BB7"/>
    <w:rsid w:val="00C77032"/>
    <w:rsid w:val="00C775B9"/>
    <w:rsid w:val="00C81BB5"/>
    <w:rsid w:val="00C821D7"/>
    <w:rsid w:val="00C829F0"/>
    <w:rsid w:val="00C82C2A"/>
    <w:rsid w:val="00C835EB"/>
    <w:rsid w:val="00C83765"/>
    <w:rsid w:val="00C86A01"/>
    <w:rsid w:val="00C87746"/>
    <w:rsid w:val="00C87B0A"/>
    <w:rsid w:val="00C90E77"/>
    <w:rsid w:val="00C92599"/>
    <w:rsid w:val="00C9282C"/>
    <w:rsid w:val="00C94E08"/>
    <w:rsid w:val="00C95BB0"/>
    <w:rsid w:val="00C960A7"/>
    <w:rsid w:val="00C970BF"/>
    <w:rsid w:val="00C976F5"/>
    <w:rsid w:val="00CA01CF"/>
    <w:rsid w:val="00CA2038"/>
    <w:rsid w:val="00CA34AE"/>
    <w:rsid w:val="00CA364A"/>
    <w:rsid w:val="00CA3D73"/>
    <w:rsid w:val="00CA452E"/>
    <w:rsid w:val="00CA5010"/>
    <w:rsid w:val="00CA64A3"/>
    <w:rsid w:val="00CA7629"/>
    <w:rsid w:val="00CA77E7"/>
    <w:rsid w:val="00CA79D6"/>
    <w:rsid w:val="00CB05CC"/>
    <w:rsid w:val="00CB1E01"/>
    <w:rsid w:val="00CB2359"/>
    <w:rsid w:val="00CB2ACC"/>
    <w:rsid w:val="00CB3EF1"/>
    <w:rsid w:val="00CB667B"/>
    <w:rsid w:val="00CB7923"/>
    <w:rsid w:val="00CC1516"/>
    <w:rsid w:val="00CC1B57"/>
    <w:rsid w:val="00CC1C3F"/>
    <w:rsid w:val="00CC4E17"/>
    <w:rsid w:val="00CC5CF3"/>
    <w:rsid w:val="00CC792C"/>
    <w:rsid w:val="00CD27E4"/>
    <w:rsid w:val="00CD3D86"/>
    <w:rsid w:val="00CD43B9"/>
    <w:rsid w:val="00CD513B"/>
    <w:rsid w:val="00CD6147"/>
    <w:rsid w:val="00CE067C"/>
    <w:rsid w:val="00CE10B6"/>
    <w:rsid w:val="00CE16D0"/>
    <w:rsid w:val="00CE18AD"/>
    <w:rsid w:val="00CE2ECD"/>
    <w:rsid w:val="00CE4399"/>
    <w:rsid w:val="00CE5180"/>
    <w:rsid w:val="00CE596B"/>
    <w:rsid w:val="00CE5A38"/>
    <w:rsid w:val="00CE5B1D"/>
    <w:rsid w:val="00CE6F5F"/>
    <w:rsid w:val="00CE7E20"/>
    <w:rsid w:val="00CF0568"/>
    <w:rsid w:val="00CF11B8"/>
    <w:rsid w:val="00CF244A"/>
    <w:rsid w:val="00CF2AB9"/>
    <w:rsid w:val="00CF31D8"/>
    <w:rsid w:val="00CF3E9A"/>
    <w:rsid w:val="00CF485E"/>
    <w:rsid w:val="00CF5399"/>
    <w:rsid w:val="00CF7D08"/>
    <w:rsid w:val="00D05662"/>
    <w:rsid w:val="00D06860"/>
    <w:rsid w:val="00D077A7"/>
    <w:rsid w:val="00D10467"/>
    <w:rsid w:val="00D11CF8"/>
    <w:rsid w:val="00D151F3"/>
    <w:rsid w:val="00D157EA"/>
    <w:rsid w:val="00D15FF6"/>
    <w:rsid w:val="00D165D9"/>
    <w:rsid w:val="00D16E22"/>
    <w:rsid w:val="00D17F18"/>
    <w:rsid w:val="00D21902"/>
    <w:rsid w:val="00D22A6D"/>
    <w:rsid w:val="00D23B07"/>
    <w:rsid w:val="00D3094E"/>
    <w:rsid w:val="00D324D5"/>
    <w:rsid w:val="00D33DDC"/>
    <w:rsid w:val="00D37D0E"/>
    <w:rsid w:val="00D4038B"/>
    <w:rsid w:val="00D42317"/>
    <w:rsid w:val="00D43152"/>
    <w:rsid w:val="00D43AE8"/>
    <w:rsid w:val="00D444F7"/>
    <w:rsid w:val="00D45679"/>
    <w:rsid w:val="00D45F63"/>
    <w:rsid w:val="00D47382"/>
    <w:rsid w:val="00D47C93"/>
    <w:rsid w:val="00D51CDB"/>
    <w:rsid w:val="00D534A6"/>
    <w:rsid w:val="00D53C57"/>
    <w:rsid w:val="00D54AB9"/>
    <w:rsid w:val="00D54C96"/>
    <w:rsid w:val="00D55D32"/>
    <w:rsid w:val="00D57E36"/>
    <w:rsid w:val="00D62CCC"/>
    <w:rsid w:val="00D6591F"/>
    <w:rsid w:val="00D663A9"/>
    <w:rsid w:val="00D66D0C"/>
    <w:rsid w:val="00D7055E"/>
    <w:rsid w:val="00D70B59"/>
    <w:rsid w:val="00D71085"/>
    <w:rsid w:val="00D71E3E"/>
    <w:rsid w:val="00D723AC"/>
    <w:rsid w:val="00D73102"/>
    <w:rsid w:val="00D7314B"/>
    <w:rsid w:val="00D74CBB"/>
    <w:rsid w:val="00D75C8D"/>
    <w:rsid w:val="00D77AD4"/>
    <w:rsid w:val="00D803CF"/>
    <w:rsid w:val="00D810D1"/>
    <w:rsid w:val="00D81FE1"/>
    <w:rsid w:val="00D84916"/>
    <w:rsid w:val="00D86752"/>
    <w:rsid w:val="00D91B39"/>
    <w:rsid w:val="00D928D5"/>
    <w:rsid w:val="00D92DE6"/>
    <w:rsid w:val="00D9388A"/>
    <w:rsid w:val="00D97586"/>
    <w:rsid w:val="00D97AFC"/>
    <w:rsid w:val="00DA1765"/>
    <w:rsid w:val="00DA2395"/>
    <w:rsid w:val="00DA3D89"/>
    <w:rsid w:val="00DA5D7E"/>
    <w:rsid w:val="00DA5E00"/>
    <w:rsid w:val="00DA7194"/>
    <w:rsid w:val="00DA732A"/>
    <w:rsid w:val="00DA7AA5"/>
    <w:rsid w:val="00DB0967"/>
    <w:rsid w:val="00DB0CA7"/>
    <w:rsid w:val="00DB1EBC"/>
    <w:rsid w:val="00DB2A7F"/>
    <w:rsid w:val="00DB2B96"/>
    <w:rsid w:val="00DB3FF4"/>
    <w:rsid w:val="00DB5D1A"/>
    <w:rsid w:val="00DB5DC3"/>
    <w:rsid w:val="00DC2AC8"/>
    <w:rsid w:val="00DC4122"/>
    <w:rsid w:val="00DC6589"/>
    <w:rsid w:val="00DC6AD8"/>
    <w:rsid w:val="00DC6DF9"/>
    <w:rsid w:val="00DD055D"/>
    <w:rsid w:val="00DD1808"/>
    <w:rsid w:val="00DD1D29"/>
    <w:rsid w:val="00DD2CEC"/>
    <w:rsid w:val="00DD315A"/>
    <w:rsid w:val="00DD32CD"/>
    <w:rsid w:val="00DD33B5"/>
    <w:rsid w:val="00DD5811"/>
    <w:rsid w:val="00DD589C"/>
    <w:rsid w:val="00DD5B9A"/>
    <w:rsid w:val="00DD651E"/>
    <w:rsid w:val="00DD6955"/>
    <w:rsid w:val="00DD6A65"/>
    <w:rsid w:val="00DE0A22"/>
    <w:rsid w:val="00DE3450"/>
    <w:rsid w:val="00DE4497"/>
    <w:rsid w:val="00DE7C17"/>
    <w:rsid w:val="00DF0856"/>
    <w:rsid w:val="00DF1D3C"/>
    <w:rsid w:val="00DF6F19"/>
    <w:rsid w:val="00DF7008"/>
    <w:rsid w:val="00E009A2"/>
    <w:rsid w:val="00E00F9F"/>
    <w:rsid w:val="00E01394"/>
    <w:rsid w:val="00E05CDD"/>
    <w:rsid w:val="00E05D74"/>
    <w:rsid w:val="00E06E15"/>
    <w:rsid w:val="00E07125"/>
    <w:rsid w:val="00E107F9"/>
    <w:rsid w:val="00E10835"/>
    <w:rsid w:val="00E109F2"/>
    <w:rsid w:val="00E11AEE"/>
    <w:rsid w:val="00E12C57"/>
    <w:rsid w:val="00E14078"/>
    <w:rsid w:val="00E201AC"/>
    <w:rsid w:val="00E20BF2"/>
    <w:rsid w:val="00E20C7F"/>
    <w:rsid w:val="00E22B30"/>
    <w:rsid w:val="00E24D41"/>
    <w:rsid w:val="00E25E5D"/>
    <w:rsid w:val="00E30378"/>
    <w:rsid w:val="00E30B6F"/>
    <w:rsid w:val="00E32D99"/>
    <w:rsid w:val="00E3352F"/>
    <w:rsid w:val="00E33F2C"/>
    <w:rsid w:val="00E34210"/>
    <w:rsid w:val="00E34FAE"/>
    <w:rsid w:val="00E3507E"/>
    <w:rsid w:val="00E35F51"/>
    <w:rsid w:val="00E36A65"/>
    <w:rsid w:val="00E37352"/>
    <w:rsid w:val="00E41295"/>
    <w:rsid w:val="00E44FEA"/>
    <w:rsid w:val="00E5105C"/>
    <w:rsid w:val="00E51E53"/>
    <w:rsid w:val="00E5251F"/>
    <w:rsid w:val="00E5386D"/>
    <w:rsid w:val="00E64382"/>
    <w:rsid w:val="00E64815"/>
    <w:rsid w:val="00E64FA2"/>
    <w:rsid w:val="00E64FD6"/>
    <w:rsid w:val="00E65826"/>
    <w:rsid w:val="00E662BF"/>
    <w:rsid w:val="00E7132D"/>
    <w:rsid w:val="00E716C1"/>
    <w:rsid w:val="00E7289E"/>
    <w:rsid w:val="00E72C96"/>
    <w:rsid w:val="00E73125"/>
    <w:rsid w:val="00E734BB"/>
    <w:rsid w:val="00E73789"/>
    <w:rsid w:val="00E74A8E"/>
    <w:rsid w:val="00E77ED3"/>
    <w:rsid w:val="00E802F9"/>
    <w:rsid w:val="00E81071"/>
    <w:rsid w:val="00E81965"/>
    <w:rsid w:val="00E82035"/>
    <w:rsid w:val="00E82BBD"/>
    <w:rsid w:val="00E858F2"/>
    <w:rsid w:val="00E876E6"/>
    <w:rsid w:val="00E90C33"/>
    <w:rsid w:val="00E94011"/>
    <w:rsid w:val="00E95ADA"/>
    <w:rsid w:val="00E96191"/>
    <w:rsid w:val="00E9643C"/>
    <w:rsid w:val="00EA0451"/>
    <w:rsid w:val="00EA0BF2"/>
    <w:rsid w:val="00EA32AE"/>
    <w:rsid w:val="00EA4B58"/>
    <w:rsid w:val="00EA4B8C"/>
    <w:rsid w:val="00EA7C84"/>
    <w:rsid w:val="00EB0BDC"/>
    <w:rsid w:val="00EB1C2C"/>
    <w:rsid w:val="00EB4163"/>
    <w:rsid w:val="00EC00E0"/>
    <w:rsid w:val="00EC033D"/>
    <w:rsid w:val="00EC11C9"/>
    <w:rsid w:val="00EC1478"/>
    <w:rsid w:val="00EC14D8"/>
    <w:rsid w:val="00EC244B"/>
    <w:rsid w:val="00EC256E"/>
    <w:rsid w:val="00EC5991"/>
    <w:rsid w:val="00EC6B88"/>
    <w:rsid w:val="00EC7248"/>
    <w:rsid w:val="00EC7A37"/>
    <w:rsid w:val="00ED2AC8"/>
    <w:rsid w:val="00ED2CCC"/>
    <w:rsid w:val="00ED2E84"/>
    <w:rsid w:val="00ED3385"/>
    <w:rsid w:val="00ED3622"/>
    <w:rsid w:val="00ED3F8C"/>
    <w:rsid w:val="00ED51E2"/>
    <w:rsid w:val="00ED5360"/>
    <w:rsid w:val="00ED5FD0"/>
    <w:rsid w:val="00ED7173"/>
    <w:rsid w:val="00EE1D3F"/>
    <w:rsid w:val="00EE32C7"/>
    <w:rsid w:val="00EE3466"/>
    <w:rsid w:val="00EE3AE5"/>
    <w:rsid w:val="00EE4576"/>
    <w:rsid w:val="00EE4E88"/>
    <w:rsid w:val="00EE6356"/>
    <w:rsid w:val="00EE70C2"/>
    <w:rsid w:val="00EE7A3A"/>
    <w:rsid w:val="00EF1D7A"/>
    <w:rsid w:val="00EF2FAB"/>
    <w:rsid w:val="00EF38BE"/>
    <w:rsid w:val="00EF4932"/>
    <w:rsid w:val="00EF5C49"/>
    <w:rsid w:val="00EF66B9"/>
    <w:rsid w:val="00EF695B"/>
    <w:rsid w:val="00F02105"/>
    <w:rsid w:val="00F02A0A"/>
    <w:rsid w:val="00F02BC0"/>
    <w:rsid w:val="00F02F95"/>
    <w:rsid w:val="00F03BDE"/>
    <w:rsid w:val="00F047A7"/>
    <w:rsid w:val="00F053C6"/>
    <w:rsid w:val="00F06B1C"/>
    <w:rsid w:val="00F073D0"/>
    <w:rsid w:val="00F12168"/>
    <w:rsid w:val="00F12633"/>
    <w:rsid w:val="00F12C7B"/>
    <w:rsid w:val="00F146D8"/>
    <w:rsid w:val="00F1477B"/>
    <w:rsid w:val="00F1510D"/>
    <w:rsid w:val="00F15460"/>
    <w:rsid w:val="00F1554D"/>
    <w:rsid w:val="00F16B83"/>
    <w:rsid w:val="00F16CDF"/>
    <w:rsid w:val="00F20F6A"/>
    <w:rsid w:val="00F21107"/>
    <w:rsid w:val="00F229D3"/>
    <w:rsid w:val="00F232C6"/>
    <w:rsid w:val="00F248F0"/>
    <w:rsid w:val="00F251B1"/>
    <w:rsid w:val="00F26B3F"/>
    <w:rsid w:val="00F270B2"/>
    <w:rsid w:val="00F27CF6"/>
    <w:rsid w:val="00F32164"/>
    <w:rsid w:val="00F323DD"/>
    <w:rsid w:val="00F32DEE"/>
    <w:rsid w:val="00F333DB"/>
    <w:rsid w:val="00F33C7F"/>
    <w:rsid w:val="00F33F9A"/>
    <w:rsid w:val="00F34911"/>
    <w:rsid w:val="00F3538B"/>
    <w:rsid w:val="00F40C23"/>
    <w:rsid w:val="00F40F5B"/>
    <w:rsid w:val="00F4106B"/>
    <w:rsid w:val="00F436CE"/>
    <w:rsid w:val="00F46446"/>
    <w:rsid w:val="00F47565"/>
    <w:rsid w:val="00F47D20"/>
    <w:rsid w:val="00F50BA2"/>
    <w:rsid w:val="00F542E1"/>
    <w:rsid w:val="00F544EE"/>
    <w:rsid w:val="00F56042"/>
    <w:rsid w:val="00F57462"/>
    <w:rsid w:val="00F574E6"/>
    <w:rsid w:val="00F57AD4"/>
    <w:rsid w:val="00F614C2"/>
    <w:rsid w:val="00F62A8B"/>
    <w:rsid w:val="00F62C8C"/>
    <w:rsid w:val="00F65299"/>
    <w:rsid w:val="00F665F4"/>
    <w:rsid w:val="00F66962"/>
    <w:rsid w:val="00F66F4F"/>
    <w:rsid w:val="00F70B98"/>
    <w:rsid w:val="00F7120B"/>
    <w:rsid w:val="00F71F6F"/>
    <w:rsid w:val="00F7208A"/>
    <w:rsid w:val="00F72572"/>
    <w:rsid w:val="00F7520F"/>
    <w:rsid w:val="00F76D30"/>
    <w:rsid w:val="00F80966"/>
    <w:rsid w:val="00F8136A"/>
    <w:rsid w:val="00F81488"/>
    <w:rsid w:val="00F831E8"/>
    <w:rsid w:val="00F837E0"/>
    <w:rsid w:val="00F85AA8"/>
    <w:rsid w:val="00F85D1D"/>
    <w:rsid w:val="00F86321"/>
    <w:rsid w:val="00F86F7C"/>
    <w:rsid w:val="00F87CA2"/>
    <w:rsid w:val="00F87FE7"/>
    <w:rsid w:val="00F92B64"/>
    <w:rsid w:val="00F934EA"/>
    <w:rsid w:val="00F9594C"/>
    <w:rsid w:val="00F965CA"/>
    <w:rsid w:val="00F96C1B"/>
    <w:rsid w:val="00F972BF"/>
    <w:rsid w:val="00F9768A"/>
    <w:rsid w:val="00F97B10"/>
    <w:rsid w:val="00FA0723"/>
    <w:rsid w:val="00FA0EEB"/>
    <w:rsid w:val="00FA1533"/>
    <w:rsid w:val="00FA3AEC"/>
    <w:rsid w:val="00FA3E1A"/>
    <w:rsid w:val="00FB1103"/>
    <w:rsid w:val="00FB11E0"/>
    <w:rsid w:val="00FB15D9"/>
    <w:rsid w:val="00FB164F"/>
    <w:rsid w:val="00FB20F3"/>
    <w:rsid w:val="00FB36F9"/>
    <w:rsid w:val="00FB3BDD"/>
    <w:rsid w:val="00FB3FA9"/>
    <w:rsid w:val="00FC01A9"/>
    <w:rsid w:val="00FC03D4"/>
    <w:rsid w:val="00FC1147"/>
    <w:rsid w:val="00FC30B8"/>
    <w:rsid w:val="00FC45C5"/>
    <w:rsid w:val="00FC4F81"/>
    <w:rsid w:val="00FC6534"/>
    <w:rsid w:val="00FC6800"/>
    <w:rsid w:val="00FC7F12"/>
    <w:rsid w:val="00FD0834"/>
    <w:rsid w:val="00FD0836"/>
    <w:rsid w:val="00FD1D9B"/>
    <w:rsid w:val="00FD2A5D"/>
    <w:rsid w:val="00FD2D75"/>
    <w:rsid w:val="00FD2F64"/>
    <w:rsid w:val="00FD39C9"/>
    <w:rsid w:val="00FD413B"/>
    <w:rsid w:val="00FD4940"/>
    <w:rsid w:val="00FD5256"/>
    <w:rsid w:val="00FE06B4"/>
    <w:rsid w:val="00FE2C77"/>
    <w:rsid w:val="00FE62A3"/>
    <w:rsid w:val="00FE720B"/>
    <w:rsid w:val="00FF290B"/>
    <w:rsid w:val="00FF300F"/>
    <w:rsid w:val="00FF4480"/>
    <w:rsid w:val="00FF4688"/>
    <w:rsid w:val="00FF5DA7"/>
    <w:rsid w:val="00FF71A5"/>
    <w:rsid w:val="00FF7921"/>
    <w:rsid w:val="03FB1203"/>
    <w:rsid w:val="093B5A8A"/>
    <w:rsid w:val="6496B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9132F"/>
  <w15:docId w15:val="{72A98325-41A4-4A6E-AE93-33BB259B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B46E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F02F9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02F95"/>
    <w:pPr>
      <w:spacing w:before="100" w:beforeAutospacing="1" w:after="100" w:afterAutospacing="1"/>
    </w:pPr>
  </w:style>
  <w:style w:type="character" w:styleId="Hyperlink">
    <w:name w:val="Hyperlink"/>
    <w:uiPriority w:val="99"/>
    <w:rsid w:val="00F02F95"/>
    <w:rPr>
      <w:color w:val="0000FF"/>
      <w:u w:val="single"/>
    </w:rPr>
  </w:style>
  <w:style w:type="paragraph" w:styleId="Header">
    <w:name w:val="header"/>
    <w:basedOn w:val="Normal"/>
    <w:link w:val="HeaderChar"/>
    <w:uiPriority w:val="99"/>
    <w:rsid w:val="00A1653F"/>
    <w:pPr>
      <w:tabs>
        <w:tab w:val="center" w:pos="4320"/>
        <w:tab w:val="right" w:pos="8640"/>
      </w:tabs>
    </w:pPr>
  </w:style>
  <w:style w:type="paragraph" w:styleId="Footer">
    <w:name w:val="footer"/>
    <w:basedOn w:val="Normal"/>
    <w:rsid w:val="00A1653F"/>
    <w:pPr>
      <w:tabs>
        <w:tab w:val="center" w:pos="4320"/>
        <w:tab w:val="right" w:pos="8640"/>
      </w:tabs>
    </w:pPr>
  </w:style>
  <w:style w:type="paragraph" w:styleId="BalloonText">
    <w:name w:val="Balloon Text"/>
    <w:basedOn w:val="Normal"/>
    <w:semiHidden/>
    <w:rsid w:val="00F15460"/>
    <w:rPr>
      <w:rFonts w:ascii="Tahoma" w:hAnsi="Tahoma" w:cs="Tahoma"/>
      <w:sz w:val="16"/>
      <w:szCs w:val="16"/>
    </w:rPr>
  </w:style>
  <w:style w:type="character" w:customStyle="1" w:styleId="Heading4Char">
    <w:name w:val="Heading 4 Char"/>
    <w:link w:val="Heading4"/>
    <w:uiPriority w:val="9"/>
    <w:rsid w:val="007C36C7"/>
    <w:rPr>
      <w:b/>
      <w:bCs/>
      <w:sz w:val="24"/>
      <w:szCs w:val="24"/>
    </w:rPr>
  </w:style>
  <w:style w:type="character" w:customStyle="1" w:styleId="Style1">
    <w:name w:val="Style1"/>
    <w:basedOn w:val="DefaultParagraphFont"/>
    <w:rsid w:val="00FC6800"/>
    <w:rPr>
      <w:rFonts w:ascii="Times New Roman" w:hAnsi="Times New Roman"/>
      <w:sz w:val="24"/>
    </w:rPr>
  </w:style>
  <w:style w:type="character" w:customStyle="1" w:styleId="Style2">
    <w:name w:val="Style2"/>
    <w:basedOn w:val="DefaultParagraphFont"/>
    <w:rsid w:val="00FC6800"/>
    <w:rPr>
      <w:u w:val="single"/>
    </w:rPr>
  </w:style>
  <w:style w:type="character" w:styleId="UnresolvedMention">
    <w:name w:val="Unresolved Mention"/>
    <w:basedOn w:val="DefaultParagraphFont"/>
    <w:uiPriority w:val="99"/>
    <w:semiHidden/>
    <w:unhideWhenUsed/>
    <w:rsid w:val="001561E3"/>
    <w:rPr>
      <w:color w:val="605E5C"/>
      <w:shd w:val="clear" w:color="auto" w:fill="E1DFDD"/>
    </w:rPr>
  </w:style>
  <w:style w:type="paragraph" w:customStyle="1" w:styleId="Default">
    <w:name w:val="Default"/>
    <w:rsid w:val="0078467B"/>
    <w:pPr>
      <w:autoSpaceDE w:val="0"/>
      <w:autoSpaceDN w:val="0"/>
      <w:adjustRightInd w:val="0"/>
    </w:pPr>
    <w:rPr>
      <w:color w:val="000000"/>
      <w:sz w:val="24"/>
      <w:szCs w:val="24"/>
    </w:rPr>
  </w:style>
  <w:style w:type="character" w:styleId="Emphasis">
    <w:name w:val="Emphasis"/>
    <w:basedOn w:val="DefaultParagraphFont"/>
    <w:uiPriority w:val="20"/>
    <w:qFormat/>
    <w:rsid w:val="008F31F6"/>
    <w:rPr>
      <w:i/>
      <w:iCs/>
    </w:rPr>
  </w:style>
  <w:style w:type="paragraph" w:customStyle="1" w:styleId="p">
    <w:name w:val="p"/>
    <w:basedOn w:val="Normal"/>
    <w:rsid w:val="008F31F6"/>
    <w:pPr>
      <w:spacing w:before="100" w:beforeAutospacing="1" w:after="100" w:afterAutospacing="1"/>
    </w:pPr>
  </w:style>
  <w:style w:type="character" w:customStyle="1" w:styleId="ph">
    <w:name w:val="ph"/>
    <w:basedOn w:val="DefaultParagraphFont"/>
    <w:rsid w:val="008F31F6"/>
  </w:style>
  <w:style w:type="paragraph" w:customStyle="1" w:styleId="runin">
    <w:name w:val="runin"/>
    <w:basedOn w:val="Normal"/>
    <w:rsid w:val="008F31F6"/>
    <w:pPr>
      <w:spacing w:before="100" w:beforeAutospacing="1" w:after="100" w:afterAutospacing="1"/>
    </w:pPr>
  </w:style>
  <w:style w:type="paragraph" w:styleId="ListParagraph">
    <w:name w:val="List Paragraph"/>
    <w:basedOn w:val="Normal"/>
    <w:uiPriority w:val="34"/>
    <w:qFormat/>
    <w:rsid w:val="00287415"/>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5E293E"/>
    <w:rPr>
      <w:sz w:val="24"/>
      <w:szCs w:val="24"/>
    </w:rPr>
  </w:style>
  <w:style w:type="character" w:customStyle="1" w:styleId="Heading2Char">
    <w:name w:val="Heading 2 Char"/>
    <w:basedOn w:val="DefaultParagraphFont"/>
    <w:link w:val="Heading2"/>
    <w:semiHidden/>
    <w:rsid w:val="00B46E9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4709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03297">
      <w:bodyDiv w:val="1"/>
      <w:marLeft w:val="0"/>
      <w:marRight w:val="0"/>
      <w:marTop w:val="0"/>
      <w:marBottom w:val="0"/>
      <w:divBdr>
        <w:top w:val="none" w:sz="0" w:space="0" w:color="auto"/>
        <w:left w:val="none" w:sz="0" w:space="0" w:color="auto"/>
        <w:bottom w:val="none" w:sz="0" w:space="0" w:color="auto"/>
        <w:right w:val="none" w:sz="0" w:space="0" w:color="auto"/>
      </w:divBdr>
    </w:div>
    <w:div w:id="283968566">
      <w:bodyDiv w:val="1"/>
      <w:marLeft w:val="0"/>
      <w:marRight w:val="0"/>
      <w:marTop w:val="0"/>
      <w:marBottom w:val="0"/>
      <w:divBdr>
        <w:top w:val="none" w:sz="0" w:space="0" w:color="auto"/>
        <w:left w:val="none" w:sz="0" w:space="0" w:color="auto"/>
        <w:bottom w:val="none" w:sz="0" w:space="0" w:color="auto"/>
        <w:right w:val="none" w:sz="0" w:space="0" w:color="auto"/>
      </w:divBdr>
    </w:div>
    <w:div w:id="419376319">
      <w:bodyDiv w:val="1"/>
      <w:marLeft w:val="0"/>
      <w:marRight w:val="0"/>
      <w:marTop w:val="0"/>
      <w:marBottom w:val="0"/>
      <w:divBdr>
        <w:top w:val="none" w:sz="0" w:space="0" w:color="auto"/>
        <w:left w:val="none" w:sz="0" w:space="0" w:color="auto"/>
        <w:bottom w:val="none" w:sz="0" w:space="0" w:color="auto"/>
        <w:right w:val="none" w:sz="0" w:space="0" w:color="auto"/>
      </w:divBdr>
    </w:div>
    <w:div w:id="441264476">
      <w:bodyDiv w:val="1"/>
      <w:marLeft w:val="0"/>
      <w:marRight w:val="0"/>
      <w:marTop w:val="0"/>
      <w:marBottom w:val="0"/>
      <w:divBdr>
        <w:top w:val="none" w:sz="0" w:space="0" w:color="auto"/>
        <w:left w:val="none" w:sz="0" w:space="0" w:color="auto"/>
        <w:bottom w:val="none" w:sz="0" w:space="0" w:color="auto"/>
        <w:right w:val="none" w:sz="0" w:space="0" w:color="auto"/>
      </w:divBdr>
    </w:div>
    <w:div w:id="597755373">
      <w:bodyDiv w:val="1"/>
      <w:marLeft w:val="0"/>
      <w:marRight w:val="0"/>
      <w:marTop w:val="0"/>
      <w:marBottom w:val="0"/>
      <w:divBdr>
        <w:top w:val="none" w:sz="0" w:space="0" w:color="auto"/>
        <w:left w:val="none" w:sz="0" w:space="0" w:color="auto"/>
        <w:bottom w:val="none" w:sz="0" w:space="0" w:color="auto"/>
        <w:right w:val="none" w:sz="0" w:space="0" w:color="auto"/>
      </w:divBdr>
    </w:div>
    <w:div w:id="609164130">
      <w:bodyDiv w:val="1"/>
      <w:marLeft w:val="0"/>
      <w:marRight w:val="0"/>
      <w:marTop w:val="0"/>
      <w:marBottom w:val="0"/>
      <w:divBdr>
        <w:top w:val="none" w:sz="0" w:space="0" w:color="auto"/>
        <w:left w:val="none" w:sz="0" w:space="0" w:color="auto"/>
        <w:bottom w:val="none" w:sz="0" w:space="0" w:color="auto"/>
        <w:right w:val="none" w:sz="0" w:space="0" w:color="auto"/>
      </w:divBdr>
    </w:div>
    <w:div w:id="700133968">
      <w:bodyDiv w:val="1"/>
      <w:marLeft w:val="0"/>
      <w:marRight w:val="0"/>
      <w:marTop w:val="0"/>
      <w:marBottom w:val="0"/>
      <w:divBdr>
        <w:top w:val="none" w:sz="0" w:space="0" w:color="auto"/>
        <w:left w:val="none" w:sz="0" w:space="0" w:color="auto"/>
        <w:bottom w:val="none" w:sz="0" w:space="0" w:color="auto"/>
        <w:right w:val="none" w:sz="0" w:space="0" w:color="auto"/>
      </w:divBdr>
    </w:div>
    <w:div w:id="708727542">
      <w:bodyDiv w:val="1"/>
      <w:marLeft w:val="0"/>
      <w:marRight w:val="0"/>
      <w:marTop w:val="0"/>
      <w:marBottom w:val="0"/>
      <w:divBdr>
        <w:top w:val="none" w:sz="0" w:space="0" w:color="auto"/>
        <w:left w:val="none" w:sz="0" w:space="0" w:color="auto"/>
        <w:bottom w:val="none" w:sz="0" w:space="0" w:color="auto"/>
        <w:right w:val="none" w:sz="0" w:space="0" w:color="auto"/>
      </w:divBdr>
    </w:div>
    <w:div w:id="713429641">
      <w:bodyDiv w:val="1"/>
      <w:marLeft w:val="0"/>
      <w:marRight w:val="0"/>
      <w:marTop w:val="0"/>
      <w:marBottom w:val="0"/>
      <w:divBdr>
        <w:top w:val="none" w:sz="0" w:space="0" w:color="auto"/>
        <w:left w:val="none" w:sz="0" w:space="0" w:color="auto"/>
        <w:bottom w:val="none" w:sz="0" w:space="0" w:color="auto"/>
        <w:right w:val="none" w:sz="0" w:space="0" w:color="auto"/>
      </w:divBdr>
    </w:div>
    <w:div w:id="848565178">
      <w:bodyDiv w:val="1"/>
      <w:marLeft w:val="0"/>
      <w:marRight w:val="0"/>
      <w:marTop w:val="0"/>
      <w:marBottom w:val="0"/>
      <w:divBdr>
        <w:top w:val="none" w:sz="0" w:space="0" w:color="auto"/>
        <w:left w:val="none" w:sz="0" w:space="0" w:color="auto"/>
        <w:bottom w:val="none" w:sz="0" w:space="0" w:color="auto"/>
        <w:right w:val="none" w:sz="0" w:space="0" w:color="auto"/>
      </w:divBdr>
    </w:div>
    <w:div w:id="868952299">
      <w:bodyDiv w:val="1"/>
      <w:marLeft w:val="0"/>
      <w:marRight w:val="0"/>
      <w:marTop w:val="0"/>
      <w:marBottom w:val="0"/>
      <w:divBdr>
        <w:top w:val="none" w:sz="0" w:space="0" w:color="auto"/>
        <w:left w:val="none" w:sz="0" w:space="0" w:color="auto"/>
        <w:bottom w:val="none" w:sz="0" w:space="0" w:color="auto"/>
        <w:right w:val="none" w:sz="0" w:space="0" w:color="auto"/>
      </w:divBdr>
    </w:div>
    <w:div w:id="926117760">
      <w:bodyDiv w:val="1"/>
      <w:marLeft w:val="0"/>
      <w:marRight w:val="0"/>
      <w:marTop w:val="0"/>
      <w:marBottom w:val="0"/>
      <w:divBdr>
        <w:top w:val="none" w:sz="0" w:space="0" w:color="auto"/>
        <w:left w:val="none" w:sz="0" w:space="0" w:color="auto"/>
        <w:bottom w:val="none" w:sz="0" w:space="0" w:color="auto"/>
        <w:right w:val="none" w:sz="0" w:space="0" w:color="auto"/>
      </w:divBdr>
    </w:div>
    <w:div w:id="981467186">
      <w:bodyDiv w:val="1"/>
      <w:marLeft w:val="0"/>
      <w:marRight w:val="0"/>
      <w:marTop w:val="0"/>
      <w:marBottom w:val="0"/>
      <w:divBdr>
        <w:top w:val="none" w:sz="0" w:space="0" w:color="auto"/>
        <w:left w:val="none" w:sz="0" w:space="0" w:color="auto"/>
        <w:bottom w:val="none" w:sz="0" w:space="0" w:color="auto"/>
        <w:right w:val="none" w:sz="0" w:space="0" w:color="auto"/>
      </w:divBdr>
    </w:div>
    <w:div w:id="1056706818">
      <w:bodyDiv w:val="1"/>
      <w:marLeft w:val="0"/>
      <w:marRight w:val="0"/>
      <w:marTop w:val="0"/>
      <w:marBottom w:val="0"/>
      <w:divBdr>
        <w:top w:val="none" w:sz="0" w:space="0" w:color="auto"/>
        <w:left w:val="none" w:sz="0" w:space="0" w:color="auto"/>
        <w:bottom w:val="none" w:sz="0" w:space="0" w:color="auto"/>
        <w:right w:val="none" w:sz="0" w:space="0" w:color="auto"/>
      </w:divBdr>
      <w:divsChild>
        <w:div w:id="83692440">
          <w:marLeft w:val="0"/>
          <w:marRight w:val="0"/>
          <w:marTop w:val="0"/>
          <w:marBottom w:val="0"/>
          <w:divBdr>
            <w:top w:val="none" w:sz="0" w:space="0" w:color="auto"/>
            <w:left w:val="none" w:sz="0" w:space="0" w:color="auto"/>
            <w:bottom w:val="none" w:sz="0" w:space="0" w:color="auto"/>
            <w:right w:val="none" w:sz="0" w:space="0" w:color="auto"/>
          </w:divBdr>
          <w:divsChild>
            <w:div w:id="1361668854">
              <w:marLeft w:val="0"/>
              <w:marRight w:val="0"/>
              <w:marTop w:val="0"/>
              <w:marBottom w:val="0"/>
              <w:divBdr>
                <w:top w:val="none" w:sz="0" w:space="0" w:color="auto"/>
                <w:left w:val="none" w:sz="0" w:space="0" w:color="auto"/>
                <w:bottom w:val="none" w:sz="0" w:space="0" w:color="auto"/>
                <w:right w:val="none" w:sz="0" w:space="0" w:color="auto"/>
              </w:divBdr>
              <w:divsChild>
                <w:div w:id="335620838">
                  <w:marLeft w:val="0"/>
                  <w:marRight w:val="0"/>
                  <w:marTop w:val="0"/>
                  <w:marBottom w:val="0"/>
                  <w:divBdr>
                    <w:top w:val="none" w:sz="0" w:space="0" w:color="auto"/>
                    <w:left w:val="none" w:sz="0" w:space="0" w:color="auto"/>
                    <w:bottom w:val="none" w:sz="0" w:space="0" w:color="auto"/>
                    <w:right w:val="none" w:sz="0" w:space="0" w:color="auto"/>
                  </w:divBdr>
                  <w:divsChild>
                    <w:div w:id="1875344560">
                      <w:marLeft w:val="0"/>
                      <w:marRight w:val="0"/>
                      <w:marTop w:val="0"/>
                      <w:marBottom w:val="0"/>
                      <w:divBdr>
                        <w:top w:val="none" w:sz="0" w:space="0" w:color="auto"/>
                        <w:left w:val="none" w:sz="0" w:space="0" w:color="auto"/>
                        <w:bottom w:val="none" w:sz="0" w:space="0" w:color="auto"/>
                        <w:right w:val="none" w:sz="0" w:space="0" w:color="auto"/>
                      </w:divBdr>
                      <w:divsChild>
                        <w:div w:id="778724866">
                          <w:marLeft w:val="0"/>
                          <w:marRight w:val="0"/>
                          <w:marTop w:val="0"/>
                          <w:marBottom w:val="0"/>
                          <w:divBdr>
                            <w:top w:val="none" w:sz="0" w:space="0" w:color="auto"/>
                            <w:left w:val="none" w:sz="0" w:space="0" w:color="auto"/>
                            <w:bottom w:val="none" w:sz="0" w:space="0" w:color="auto"/>
                            <w:right w:val="none" w:sz="0" w:space="0" w:color="auto"/>
                          </w:divBdr>
                          <w:divsChild>
                            <w:div w:id="202375443">
                              <w:marLeft w:val="0"/>
                              <w:marRight w:val="0"/>
                              <w:marTop w:val="0"/>
                              <w:marBottom w:val="0"/>
                              <w:divBdr>
                                <w:top w:val="none" w:sz="0" w:space="0" w:color="auto"/>
                                <w:left w:val="none" w:sz="0" w:space="0" w:color="auto"/>
                                <w:bottom w:val="none" w:sz="0" w:space="0" w:color="auto"/>
                                <w:right w:val="none" w:sz="0" w:space="0" w:color="auto"/>
                              </w:divBdr>
                              <w:divsChild>
                                <w:div w:id="1150899670">
                                  <w:marLeft w:val="0"/>
                                  <w:marRight w:val="0"/>
                                  <w:marTop w:val="0"/>
                                  <w:marBottom w:val="0"/>
                                  <w:divBdr>
                                    <w:top w:val="none" w:sz="0" w:space="0" w:color="auto"/>
                                    <w:left w:val="none" w:sz="0" w:space="0" w:color="auto"/>
                                    <w:bottom w:val="none" w:sz="0" w:space="0" w:color="auto"/>
                                    <w:right w:val="none" w:sz="0" w:space="0" w:color="auto"/>
                                  </w:divBdr>
                                  <w:divsChild>
                                    <w:div w:id="585698723">
                                      <w:marLeft w:val="0"/>
                                      <w:marRight w:val="0"/>
                                      <w:marTop w:val="0"/>
                                      <w:marBottom w:val="0"/>
                                      <w:divBdr>
                                        <w:top w:val="none" w:sz="0" w:space="0" w:color="auto"/>
                                        <w:left w:val="none" w:sz="0" w:space="0" w:color="auto"/>
                                        <w:bottom w:val="none" w:sz="0" w:space="0" w:color="auto"/>
                                        <w:right w:val="none" w:sz="0" w:space="0" w:color="auto"/>
                                      </w:divBdr>
                                      <w:divsChild>
                                        <w:div w:id="580532125">
                                          <w:marLeft w:val="0"/>
                                          <w:marRight w:val="0"/>
                                          <w:marTop w:val="0"/>
                                          <w:marBottom w:val="0"/>
                                          <w:divBdr>
                                            <w:top w:val="none" w:sz="0" w:space="0" w:color="auto"/>
                                            <w:left w:val="none" w:sz="0" w:space="0" w:color="auto"/>
                                            <w:bottom w:val="none" w:sz="0" w:space="0" w:color="auto"/>
                                            <w:right w:val="none" w:sz="0" w:space="0" w:color="auto"/>
                                          </w:divBdr>
                                          <w:divsChild>
                                            <w:div w:id="772938815">
                                              <w:marLeft w:val="0"/>
                                              <w:marRight w:val="0"/>
                                              <w:marTop w:val="0"/>
                                              <w:marBottom w:val="0"/>
                                              <w:divBdr>
                                                <w:top w:val="none" w:sz="0" w:space="0" w:color="auto"/>
                                                <w:left w:val="none" w:sz="0" w:space="0" w:color="auto"/>
                                                <w:bottom w:val="none" w:sz="0" w:space="0" w:color="auto"/>
                                                <w:right w:val="none" w:sz="0" w:space="0" w:color="auto"/>
                                              </w:divBdr>
                                              <w:divsChild>
                                                <w:div w:id="952706642">
                                                  <w:marLeft w:val="0"/>
                                                  <w:marRight w:val="0"/>
                                                  <w:marTop w:val="0"/>
                                                  <w:marBottom w:val="0"/>
                                                  <w:divBdr>
                                                    <w:top w:val="none" w:sz="0" w:space="0" w:color="auto"/>
                                                    <w:left w:val="none" w:sz="0" w:space="0" w:color="auto"/>
                                                    <w:bottom w:val="none" w:sz="0" w:space="0" w:color="auto"/>
                                                    <w:right w:val="none" w:sz="0" w:space="0" w:color="auto"/>
                                                  </w:divBdr>
                                                  <w:divsChild>
                                                    <w:div w:id="989480843">
                                                      <w:marLeft w:val="0"/>
                                                      <w:marRight w:val="0"/>
                                                      <w:marTop w:val="0"/>
                                                      <w:marBottom w:val="0"/>
                                                      <w:divBdr>
                                                        <w:top w:val="none" w:sz="0" w:space="0" w:color="auto"/>
                                                        <w:left w:val="none" w:sz="0" w:space="0" w:color="auto"/>
                                                        <w:bottom w:val="none" w:sz="0" w:space="0" w:color="auto"/>
                                                        <w:right w:val="none" w:sz="0" w:space="0" w:color="auto"/>
                                                      </w:divBdr>
                                                      <w:divsChild>
                                                        <w:div w:id="1076972137">
                                                          <w:marLeft w:val="0"/>
                                                          <w:marRight w:val="0"/>
                                                          <w:marTop w:val="0"/>
                                                          <w:marBottom w:val="0"/>
                                                          <w:divBdr>
                                                            <w:top w:val="none" w:sz="0" w:space="0" w:color="auto"/>
                                                            <w:left w:val="none" w:sz="0" w:space="0" w:color="auto"/>
                                                            <w:bottom w:val="none" w:sz="0" w:space="0" w:color="auto"/>
                                                            <w:right w:val="none" w:sz="0" w:space="0" w:color="auto"/>
                                                          </w:divBdr>
                                                          <w:divsChild>
                                                            <w:div w:id="1789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7481681">
      <w:bodyDiv w:val="1"/>
      <w:marLeft w:val="0"/>
      <w:marRight w:val="0"/>
      <w:marTop w:val="0"/>
      <w:marBottom w:val="0"/>
      <w:divBdr>
        <w:top w:val="none" w:sz="0" w:space="0" w:color="auto"/>
        <w:left w:val="none" w:sz="0" w:space="0" w:color="auto"/>
        <w:bottom w:val="none" w:sz="0" w:space="0" w:color="auto"/>
        <w:right w:val="none" w:sz="0" w:space="0" w:color="auto"/>
      </w:divBdr>
    </w:div>
    <w:div w:id="1177382475">
      <w:bodyDiv w:val="1"/>
      <w:marLeft w:val="0"/>
      <w:marRight w:val="0"/>
      <w:marTop w:val="0"/>
      <w:marBottom w:val="0"/>
      <w:divBdr>
        <w:top w:val="none" w:sz="0" w:space="0" w:color="auto"/>
        <w:left w:val="none" w:sz="0" w:space="0" w:color="auto"/>
        <w:bottom w:val="none" w:sz="0" w:space="0" w:color="auto"/>
        <w:right w:val="none" w:sz="0" w:space="0" w:color="auto"/>
      </w:divBdr>
    </w:div>
    <w:div w:id="1369985222">
      <w:bodyDiv w:val="1"/>
      <w:marLeft w:val="0"/>
      <w:marRight w:val="0"/>
      <w:marTop w:val="0"/>
      <w:marBottom w:val="0"/>
      <w:divBdr>
        <w:top w:val="none" w:sz="0" w:space="0" w:color="auto"/>
        <w:left w:val="none" w:sz="0" w:space="0" w:color="auto"/>
        <w:bottom w:val="none" w:sz="0" w:space="0" w:color="auto"/>
        <w:right w:val="none" w:sz="0" w:space="0" w:color="auto"/>
      </w:divBdr>
      <w:divsChild>
        <w:div w:id="1777167560">
          <w:marLeft w:val="0"/>
          <w:marRight w:val="0"/>
          <w:marTop w:val="0"/>
          <w:marBottom w:val="0"/>
          <w:divBdr>
            <w:top w:val="none" w:sz="0" w:space="0" w:color="auto"/>
            <w:left w:val="none" w:sz="0" w:space="0" w:color="auto"/>
            <w:bottom w:val="none" w:sz="0" w:space="0" w:color="auto"/>
            <w:right w:val="none" w:sz="0" w:space="0" w:color="auto"/>
          </w:divBdr>
          <w:divsChild>
            <w:div w:id="942880845">
              <w:marLeft w:val="0"/>
              <w:marRight w:val="0"/>
              <w:marTop w:val="0"/>
              <w:marBottom w:val="0"/>
              <w:divBdr>
                <w:top w:val="none" w:sz="0" w:space="0" w:color="auto"/>
                <w:left w:val="none" w:sz="0" w:space="0" w:color="auto"/>
                <w:bottom w:val="none" w:sz="0" w:space="0" w:color="auto"/>
                <w:right w:val="none" w:sz="0" w:space="0" w:color="auto"/>
              </w:divBdr>
              <w:divsChild>
                <w:div w:id="971597669">
                  <w:marLeft w:val="0"/>
                  <w:marRight w:val="0"/>
                  <w:marTop w:val="0"/>
                  <w:marBottom w:val="0"/>
                  <w:divBdr>
                    <w:top w:val="none" w:sz="0" w:space="0" w:color="auto"/>
                    <w:left w:val="none" w:sz="0" w:space="0" w:color="auto"/>
                    <w:bottom w:val="none" w:sz="0" w:space="0" w:color="auto"/>
                    <w:right w:val="none" w:sz="0" w:space="0" w:color="auto"/>
                  </w:divBdr>
                  <w:divsChild>
                    <w:div w:id="1640918922">
                      <w:marLeft w:val="0"/>
                      <w:marRight w:val="0"/>
                      <w:marTop w:val="0"/>
                      <w:marBottom w:val="0"/>
                      <w:divBdr>
                        <w:top w:val="none" w:sz="0" w:space="0" w:color="auto"/>
                        <w:left w:val="none" w:sz="0" w:space="0" w:color="auto"/>
                        <w:bottom w:val="none" w:sz="0" w:space="0" w:color="auto"/>
                        <w:right w:val="none" w:sz="0" w:space="0" w:color="auto"/>
                      </w:divBdr>
                      <w:divsChild>
                        <w:div w:id="959264224">
                          <w:marLeft w:val="0"/>
                          <w:marRight w:val="0"/>
                          <w:marTop w:val="0"/>
                          <w:marBottom w:val="0"/>
                          <w:divBdr>
                            <w:top w:val="none" w:sz="0" w:space="0" w:color="auto"/>
                            <w:left w:val="none" w:sz="0" w:space="0" w:color="auto"/>
                            <w:bottom w:val="none" w:sz="0" w:space="0" w:color="auto"/>
                            <w:right w:val="none" w:sz="0" w:space="0" w:color="auto"/>
                          </w:divBdr>
                          <w:divsChild>
                            <w:div w:id="715396719">
                              <w:marLeft w:val="0"/>
                              <w:marRight w:val="0"/>
                              <w:marTop w:val="0"/>
                              <w:marBottom w:val="0"/>
                              <w:divBdr>
                                <w:top w:val="none" w:sz="0" w:space="0" w:color="auto"/>
                                <w:left w:val="none" w:sz="0" w:space="0" w:color="auto"/>
                                <w:bottom w:val="none" w:sz="0" w:space="0" w:color="auto"/>
                                <w:right w:val="none" w:sz="0" w:space="0" w:color="auto"/>
                              </w:divBdr>
                              <w:divsChild>
                                <w:div w:id="83185290">
                                  <w:marLeft w:val="0"/>
                                  <w:marRight w:val="0"/>
                                  <w:marTop w:val="0"/>
                                  <w:marBottom w:val="0"/>
                                  <w:divBdr>
                                    <w:top w:val="none" w:sz="0" w:space="0" w:color="auto"/>
                                    <w:left w:val="none" w:sz="0" w:space="0" w:color="auto"/>
                                    <w:bottom w:val="none" w:sz="0" w:space="0" w:color="auto"/>
                                    <w:right w:val="none" w:sz="0" w:space="0" w:color="auto"/>
                                  </w:divBdr>
                                  <w:divsChild>
                                    <w:div w:id="861013206">
                                      <w:marLeft w:val="0"/>
                                      <w:marRight w:val="0"/>
                                      <w:marTop w:val="0"/>
                                      <w:marBottom w:val="0"/>
                                      <w:divBdr>
                                        <w:top w:val="none" w:sz="0" w:space="0" w:color="auto"/>
                                        <w:left w:val="none" w:sz="0" w:space="0" w:color="auto"/>
                                        <w:bottom w:val="none" w:sz="0" w:space="0" w:color="auto"/>
                                        <w:right w:val="none" w:sz="0" w:space="0" w:color="auto"/>
                                      </w:divBdr>
                                      <w:divsChild>
                                        <w:div w:id="844133112">
                                          <w:marLeft w:val="0"/>
                                          <w:marRight w:val="0"/>
                                          <w:marTop w:val="0"/>
                                          <w:marBottom w:val="0"/>
                                          <w:divBdr>
                                            <w:top w:val="none" w:sz="0" w:space="0" w:color="auto"/>
                                            <w:left w:val="none" w:sz="0" w:space="0" w:color="auto"/>
                                            <w:bottom w:val="none" w:sz="0" w:space="0" w:color="auto"/>
                                            <w:right w:val="none" w:sz="0" w:space="0" w:color="auto"/>
                                          </w:divBdr>
                                          <w:divsChild>
                                            <w:div w:id="1068000101">
                                              <w:marLeft w:val="0"/>
                                              <w:marRight w:val="0"/>
                                              <w:marTop w:val="0"/>
                                              <w:marBottom w:val="0"/>
                                              <w:divBdr>
                                                <w:top w:val="none" w:sz="0" w:space="0" w:color="auto"/>
                                                <w:left w:val="none" w:sz="0" w:space="0" w:color="auto"/>
                                                <w:bottom w:val="none" w:sz="0" w:space="0" w:color="auto"/>
                                                <w:right w:val="none" w:sz="0" w:space="0" w:color="auto"/>
                                              </w:divBdr>
                                              <w:divsChild>
                                                <w:div w:id="1530953652">
                                                  <w:marLeft w:val="0"/>
                                                  <w:marRight w:val="0"/>
                                                  <w:marTop w:val="0"/>
                                                  <w:marBottom w:val="0"/>
                                                  <w:divBdr>
                                                    <w:top w:val="none" w:sz="0" w:space="0" w:color="auto"/>
                                                    <w:left w:val="none" w:sz="0" w:space="0" w:color="auto"/>
                                                    <w:bottom w:val="none" w:sz="0" w:space="0" w:color="auto"/>
                                                    <w:right w:val="none" w:sz="0" w:space="0" w:color="auto"/>
                                                  </w:divBdr>
                                                  <w:divsChild>
                                                    <w:div w:id="574322108">
                                                      <w:marLeft w:val="0"/>
                                                      <w:marRight w:val="0"/>
                                                      <w:marTop w:val="0"/>
                                                      <w:marBottom w:val="0"/>
                                                      <w:divBdr>
                                                        <w:top w:val="none" w:sz="0" w:space="0" w:color="auto"/>
                                                        <w:left w:val="none" w:sz="0" w:space="0" w:color="auto"/>
                                                        <w:bottom w:val="none" w:sz="0" w:space="0" w:color="auto"/>
                                                        <w:right w:val="none" w:sz="0" w:space="0" w:color="auto"/>
                                                      </w:divBdr>
                                                      <w:divsChild>
                                                        <w:div w:id="1939292145">
                                                          <w:marLeft w:val="0"/>
                                                          <w:marRight w:val="0"/>
                                                          <w:marTop w:val="0"/>
                                                          <w:marBottom w:val="0"/>
                                                          <w:divBdr>
                                                            <w:top w:val="none" w:sz="0" w:space="0" w:color="auto"/>
                                                            <w:left w:val="none" w:sz="0" w:space="0" w:color="auto"/>
                                                            <w:bottom w:val="none" w:sz="0" w:space="0" w:color="auto"/>
                                                            <w:right w:val="none" w:sz="0" w:space="0" w:color="auto"/>
                                                          </w:divBdr>
                                                          <w:divsChild>
                                                            <w:div w:id="900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9230167">
      <w:bodyDiv w:val="1"/>
      <w:marLeft w:val="0"/>
      <w:marRight w:val="0"/>
      <w:marTop w:val="0"/>
      <w:marBottom w:val="0"/>
      <w:divBdr>
        <w:top w:val="none" w:sz="0" w:space="0" w:color="auto"/>
        <w:left w:val="none" w:sz="0" w:space="0" w:color="auto"/>
        <w:bottom w:val="none" w:sz="0" w:space="0" w:color="auto"/>
        <w:right w:val="none" w:sz="0" w:space="0" w:color="auto"/>
      </w:divBdr>
    </w:div>
    <w:div w:id="1503930354">
      <w:bodyDiv w:val="1"/>
      <w:marLeft w:val="0"/>
      <w:marRight w:val="0"/>
      <w:marTop w:val="0"/>
      <w:marBottom w:val="0"/>
      <w:divBdr>
        <w:top w:val="none" w:sz="0" w:space="0" w:color="auto"/>
        <w:left w:val="none" w:sz="0" w:space="0" w:color="auto"/>
        <w:bottom w:val="none" w:sz="0" w:space="0" w:color="auto"/>
        <w:right w:val="none" w:sz="0" w:space="0" w:color="auto"/>
      </w:divBdr>
      <w:divsChild>
        <w:div w:id="1313438080">
          <w:marLeft w:val="0"/>
          <w:marRight w:val="0"/>
          <w:marTop w:val="0"/>
          <w:marBottom w:val="0"/>
          <w:divBdr>
            <w:top w:val="none" w:sz="0" w:space="0" w:color="auto"/>
            <w:left w:val="none" w:sz="0" w:space="0" w:color="auto"/>
            <w:bottom w:val="none" w:sz="0" w:space="0" w:color="auto"/>
            <w:right w:val="none" w:sz="0" w:space="0" w:color="auto"/>
          </w:divBdr>
        </w:div>
      </w:divsChild>
    </w:div>
    <w:div w:id="1514028189">
      <w:bodyDiv w:val="1"/>
      <w:marLeft w:val="0"/>
      <w:marRight w:val="0"/>
      <w:marTop w:val="0"/>
      <w:marBottom w:val="0"/>
      <w:divBdr>
        <w:top w:val="none" w:sz="0" w:space="0" w:color="auto"/>
        <w:left w:val="none" w:sz="0" w:space="0" w:color="auto"/>
        <w:bottom w:val="none" w:sz="0" w:space="0" w:color="auto"/>
        <w:right w:val="none" w:sz="0" w:space="0" w:color="auto"/>
      </w:divBdr>
    </w:div>
    <w:div w:id="1545870200">
      <w:bodyDiv w:val="1"/>
      <w:marLeft w:val="0"/>
      <w:marRight w:val="0"/>
      <w:marTop w:val="0"/>
      <w:marBottom w:val="0"/>
      <w:divBdr>
        <w:top w:val="none" w:sz="0" w:space="0" w:color="auto"/>
        <w:left w:val="none" w:sz="0" w:space="0" w:color="auto"/>
        <w:bottom w:val="none" w:sz="0" w:space="0" w:color="auto"/>
        <w:right w:val="none" w:sz="0" w:space="0" w:color="auto"/>
      </w:divBdr>
    </w:div>
    <w:div w:id="1604067872">
      <w:bodyDiv w:val="1"/>
      <w:marLeft w:val="0"/>
      <w:marRight w:val="0"/>
      <w:marTop w:val="0"/>
      <w:marBottom w:val="0"/>
      <w:divBdr>
        <w:top w:val="none" w:sz="0" w:space="0" w:color="auto"/>
        <w:left w:val="none" w:sz="0" w:space="0" w:color="auto"/>
        <w:bottom w:val="none" w:sz="0" w:space="0" w:color="auto"/>
        <w:right w:val="none" w:sz="0" w:space="0" w:color="auto"/>
      </w:divBdr>
      <w:divsChild>
        <w:div w:id="949161460">
          <w:marLeft w:val="0"/>
          <w:marRight w:val="0"/>
          <w:marTop w:val="0"/>
          <w:marBottom w:val="0"/>
          <w:divBdr>
            <w:top w:val="none" w:sz="0" w:space="0" w:color="auto"/>
            <w:left w:val="none" w:sz="0" w:space="0" w:color="auto"/>
            <w:bottom w:val="none" w:sz="0" w:space="0" w:color="auto"/>
            <w:right w:val="none" w:sz="0" w:space="0" w:color="auto"/>
          </w:divBdr>
          <w:divsChild>
            <w:div w:id="1404793101">
              <w:marLeft w:val="0"/>
              <w:marRight w:val="0"/>
              <w:marTop w:val="0"/>
              <w:marBottom w:val="0"/>
              <w:divBdr>
                <w:top w:val="none" w:sz="0" w:space="0" w:color="auto"/>
                <w:left w:val="none" w:sz="0" w:space="0" w:color="auto"/>
                <w:bottom w:val="none" w:sz="0" w:space="0" w:color="auto"/>
                <w:right w:val="none" w:sz="0" w:space="0" w:color="auto"/>
              </w:divBdr>
              <w:divsChild>
                <w:div w:id="100224031">
                  <w:marLeft w:val="0"/>
                  <w:marRight w:val="0"/>
                  <w:marTop w:val="0"/>
                  <w:marBottom w:val="0"/>
                  <w:divBdr>
                    <w:top w:val="none" w:sz="0" w:space="0" w:color="auto"/>
                    <w:left w:val="none" w:sz="0" w:space="0" w:color="auto"/>
                    <w:bottom w:val="none" w:sz="0" w:space="0" w:color="auto"/>
                    <w:right w:val="none" w:sz="0" w:space="0" w:color="auto"/>
                  </w:divBdr>
                  <w:divsChild>
                    <w:div w:id="219024128">
                      <w:marLeft w:val="0"/>
                      <w:marRight w:val="0"/>
                      <w:marTop w:val="0"/>
                      <w:marBottom w:val="0"/>
                      <w:divBdr>
                        <w:top w:val="none" w:sz="0" w:space="0" w:color="auto"/>
                        <w:left w:val="none" w:sz="0" w:space="0" w:color="auto"/>
                        <w:bottom w:val="none" w:sz="0" w:space="0" w:color="auto"/>
                        <w:right w:val="none" w:sz="0" w:space="0" w:color="auto"/>
                      </w:divBdr>
                      <w:divsChild>
                        <w:div w:id="2029987649">
                          <w:marLeft w:val="0"/>
                          <w:marRight w:val="0"/>
                          <w:marTop w:val="0"/>
                          <w:marBottom w:val="0"/>
                          <w:divBdr>
                            <w:top w:val="none" w:sz="0" w:space="0" w:color="auto"/>
                            <w:left w:val="none" w:sz="0" w:space="0" w:color="auto"/>
                            <w:bottom w:val="none" w:sz="0" w:space="0" w:color="auto"/>
                            <w:right w:val="none" w:sz="0" w:space="0" w:color="auto"/>
                          </w:divBdr>
                          <w:divsChild>
                            <w:div w:id="502211122">
                              <w:marLeft w:val="0"/>
                              <w:marRight w:val="0"/>
                              <w:marTop w:val="0"/>
                              <w:marBottom w:val="0"/>
                              <w:divBdr>
                                <w:top w:val="none" w:sz="0" w:space="0" w:color="auto"/>
                                <w:left w:val="none" w:sz="0" w:space="0" w:color="auto"/>
                                <w:bottom w:val="none" w:sz="0" w:space="0" w:color="auto"/>
                                <w:right w:val="none" w:sz="0" w:space="0" w:color="auto"/>
                              </w:divBdr>
                              <w:divsChild>
                                <w:div w:id="1710399">
                                  <w:marLeft w:val="0"/>
                                  <w:marRight w:val="0"/>
                                  <w:marTop w:val="0"/>
                                  <w:marBottom w:val="0"/>
                                  <w:divBdr>
                                    <w:top w:val="none" w:sz="0" w:space="0" w:color="auto"/>
                                    <w:left w:val="none" w:sz="0" w:space="0" w:color="auto"/>
                                    <w:bottom w:val="none" w:sz="0" w:space="0" w:color="auto"/>
                                    <w:right w:val="none" w:sz="0" w:space="0" w:color="auto"/>
                                  </w:divBdr>
                                  <w:divsChild>
                                    <w:div w:id="1354957430">
                                      <w:marLeft w:val="0"/>
                                      <w:marRight w:val="0"/>
                                      <w:marTop w:val="0"/>
                                      <w:marBottom w:val="0"/>
                                      <w:divBdr>
                                        <w:top w:val="none" w:sz="0" w:space="0" w:color="auto"/>
                                        <w:left w:val="none" w:sz="0" w:space="0" w:color="auto"/>
                                        <w:bottom w:val="none" w:sz="0" w:space="0" w:color="auto"/>
                                        <w:right w:val="none" w:sz="0" w:space="0" w:color="auto"/>
                                      </w:divBdr>
                                      <w:divsChild>
                                        <w:div w:id="1199008667">
                                          <w:marLeft w:val="0"/>
                                          <w:marRight w:val="0"/>
                                          <w:marTop w:val="0"/>
                                          <w:marBottom w:val="0"/>
                                          <w:divBdr>
                                            <w:top w:val="none" w:sz="0" w:space="0" w:color="auto"/>
                                            <w:left w:val="none" w:sz="0" w:space="0" w:color="auto"/>
                                            <w:bottom w:val="none" w:sz="0" w:space="0" w:color="auto"/>
                                            <w:right w:val="none" w:sz="0" w:space="0" w:color="auto"/>
                                          </w:divBdr>
                                          <w:divsChild>
                                            <w:div w:id="1129931811">
                                              <w:marLeft w:val="0"/>
                                              <w:marRight w:val="0"/>
                                              <w:marTop w:val="0"/>
                                              <w:marBottom w:val="0"/>
                                              <w:divBdr>
                                                <w:top w:val="none" w:sz="0" w:space="0" w:color="auto"/>
                                                <w:left w:val="none" w:sz="0" w:space="0" w:color="auto"/>
                                                <w:bottom w:val="none" w:sz="0" w:space="0" w:color="auto"/>
                                                <w:right w:val="none" w:sz="0" w:space="0" w:color="auto"/>
                                              </w:divBdr>
                                              <w:divsChild>
                                                <w:div w:id="1517844920">
                                                  <w:marLeft w:val="0"/>
                                                  <w:marRight w:val="0"/>
                                                  <w:marTop w:val="0"/>
                                                  <w:marBottom w:val="0"/>
                                                  <w:divBdr>
                                                    <w:top w:val="none" w:sz="0" w:space="0" w:color="auto"/>
                                                    <w:left w:val="none" w:sz="0" w:space="0" w:color="auto"/>
                                                    <w:bottom w:val="none" w:sz="0" w:space="0" w:color="auto"/>
                                                    <w:right w:val="none" w:sz="0" w:space="0" w:color="auto"/>
                                                  </w:divBdr>
                                                  <w:divsChild>
                                                    <w:div w:id="960720162">
                                                      <w:marLeft w:val="0"/>
                                                      <w:marRight w:val="0"/>
                                                      <w:marTop w:val="0"/>
                                                      <w:marBottom w:val="0"/>
                                                      <w:divBdr>
                                                        <w:top w:val="none" w:sz="0" w:space="0" w:color="auto"/>
                                                        <w:left w:val="none" w:sz="0" w:space="0" w:color="auto"/>
                                                        <w:bottom w:val="none" w:sz="0" w:space="0" w:color="auto"/>
                                                        <w:right w:val="none" w:sz="0" w:space="0" w:color="auto"/>
                                                      </w:divBdr>
                                                      <w:divsChild>
                                                        <w:div w:id="1818182519">
                                                          <w:marLeft w:val="0"/>
                                                          <w:marRight w:val="0"/>
                                                          <w:marTop w:val="0"/>
                                                          <w:marBottom w:val="0"/>
                                                          <w:divBdr>
                                                            <w:top w:val="none" w:sz="0" w:space="0" w:color="auto"/>
                                                            <w:left w:val="none" w:sz="0" w:space="0" w:color="auto"/>
                                                            <w:bottom w:val="none" w:sz="0" w:space="0" w:color="auto"/>
                                                            <w:right w:val="none" w:sz="0" w:space="0" w:color="auto"/>
                                                          </w:divBdr>
                                                          <w:divsChild>
                                                            <w:div w:id="1816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7080229">
      <w:bodyDiv w:val="1"/>
      <w:marLeft w:val="0"/>
      <w:marRight w:val="0"/>
      <w:marTop w:val="0"/>
      <w:marBottom w:val="0"/>
      <w:divBdr>
        <w:top w:val="none" w:sz="0" w:space="0" w:color="auto"/>
        <w:left w:val="none" w:sz="0" w:space="0" w:color="auto"/>
        <w:bottom w:val="none" w:sz="0" w:space="0" w:color="auto"/>
        <w:right w:val="none" w:sz="0" w:space="0" w:color="auto"/>
      </w:divBdr>
    </w:div>
    <w:div w:id="1609964461">
      <w:bodyDiv w:val="1"/>
      <w:marLeft w:val="0"/>
      <w:marRight w:val="0"/>
      <w:marTop w:val="0"/>
      <w:marBottom w:val="0"/>
      <w:divBdr>
        <w:top w:val="none" w:sz="0" w:space="0" w:color="auto"/>
        <w:left w:val="none" w:sz="0" w:space="0" w:color="auto"/>
        <w:bottom w:val="none" w:sz="0" w:space="0" w:color="auto"/>
        <w:right w:val="none" w:sz="0" w:space="0" w:color="auto"/>
      </w:divBdr>
    </w:div>
    <w:div w:id="1762481756">
      <w:bodyDiv w:val="1"/>
      <w:marLeft w:val="0"/>
      <w:marRight w:val="0"/>
      <w:marTop w:val="0"/>
      <w:marBottom w:val="0"/>
      <w:divBdr>
        <w:top w:val="none" w:sz="0" w:space="0" w:color="auto"/>
        <w:left w:val="none" w:sz="0" w:space="0" w:color="auto"/>
        <w:bottom w:val="none" w:sz="0" w:space="0" w:color="auto"/>
        <w:right w:val="none" w:sz="0" w:space="0" w:color="auto"/>
      </w:divBdr>
    </w:div>
    <w:div w:id="1763990643">
      <w:bodyDiv w:val="1"/>
      <w:marLeft w:val="0"/>
      <w:marRight w:val="0"/>
      <w:marTop w:val="0"/>
      <w:marBottom w:val="0"/>
      <w:divBdr>
        <w:top w:val="none" w:sz="0" w:space="0" w:color="auto"/>
        <w:left w:val="none" w:sz="0" w:space="0" w:color="auto"/>
        <w:bottom w:val="none" w:sz="0" w:space="0" w:color="auto"/>
        <w:right w:val="none" w:sz="0" w:space="0" w:color="auto"/>
      </w:divBdr>
    </w:div>
    <w:div w:id="1991865947">
      <w:bodyDiv w:val="1"/>
      <w:marLeft w:val="0"/>
      <w:marRight w:val="0"/>
      <w:marTop w:val="0"/>
      <w:marBottom w:val="0"/>
      <w:divBdr>
        <w:top w:val="none" w:sz="0" w:space="0" w:color="auto"/>
        <w:left w:val="none" w:sz="0" w:space="0" w:color="auto"/>
        <w:bottom w:val="none" w:sz="0" w:space="0" w:color="auto"/>
        <w:right w:val="none" w:sz="0" w:space="0" w:color="auto"/>
      </w:divBdr>
    </w:div>
    <w:div w:id="1998218981">
      <w:bodyDiv w:val="1"/>
      <w:marLeft w:val="0"/>
      <w:marRight w:val="0"/>
      <w:marTop w:val="0"/>
      <w:marBottom w:val="0"/>
      <w:divBdr>
        <w:top w:val="none" w:sz="0" w:space="0" w:color="auto"/>
        <w:left w:val="none" w:sz="0" w:space="0" w:color="auto"/>
        <w:bottom w:val="none" w:sz="0" w:space="0" w:color="auto"/>
        <w:right w:val="none" w:sz="0" w:space="0" w:color="auto"/>
      </w:divBdr>
    </w:div>
    <w:div w:id="203857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acquisition.gov/FA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cquisition.gov/F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29AF9530FD344A62C57940204EF4A" ma:contentTypeVersion="16" ma:contentTypeDescription="Create a new document." ma:contentTypeScope="" ma:versionID="a17a999d5f54737182147607ed41f3f1">
  <xsd:schema xmlns:xsd="http://www.w3.org/2001/XMLSchema" xmlns:xs="http://www.w3.org/2001/XMLSchema" xmlns:p="http://schemas.microsoft.com/office/2006/metadata/properties" xmlns:ns1="http://schemas.microsoft.com/sharepoint/v3" xmlns:ns2="9225b539-7b15-42b2-871d-c20cb6e17ae7" xmlns:ns3="c78cd1f2-8e61-42fa-b246-73c7caa32e26" xmlns:ns4="4fbd5f38-1bef-4a92-b2ed-058d4c18ab00" targetNamespace="http://schemas.microsoft.com/office/2006/metadata/properties" ma:root="true" ma:fieldsID="1ef8efcb20beb57a8b92cca098837494" ns1:_="" ns2:_="" ns3:_="" ns4:_="">
    <xsd:import namespace="http://schemas.microsoft.com/sharepoint/v3"/>
    <xsd:import namespace="9225b539-7b15-42b2-871d-c20cb6e17ae7"/>
    <xsd:import namespace="c78cd1f2-8e61-42fa-b246-73c7caa32e26"/>
    <xsd:import namespace="4fbd5f38-1bef-4a92-b2ed-058d4c18ab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1:_ip_UnifiedCompliancePolicyProperties" minOccurs="0"/>
                <xsd:element ref="ns1:_ip_UnifiedCompliancePolicyUIAction" minOccurs="0"/>
                <xsd:element ref="ns3: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25b539-7b15-42b2-871d-c20cb6e17a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cd1f2-8e61-42fa-b246-73c7caa32e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6ce853-7349-4a33-988e-bfef8f1d57f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kwizcomcontrollerfield" ma:index="26"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d5f38-1bef-4a92-b2ed-058d4c18ab0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9bc455-79dc-4b77-ac91-aa24401d239f}" ma:internalName="TaxCatchAll" ma:showField="CatchAllData" ma:web="4fbd5f38-1bef-4a92-b2ed-058d4c18ab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8cd1f2-8e61-42fa-b246-73c7caa32e26">
      <Terms xmlns="http://schemas.microsoft.com/office/infopath/2007/PartnerControls"/>
    </lcf76f155ced4ddcb4097134ff3c332f>
    <TaxCatchAll xmlns="4fbd5f38-1bef-4a92-b2ed-058d4c18ab00" xsi:nil="true"/>
    <_ip_UnifiedCompliancePolicyUIAction xmlns="http://schemas.microsoft.com/sharepoint/v3" xsi:nil="true"/>
    <_ip_UnifiedCompliancePolicyProperties xmlns="http://schemas.microsoft.com/sharepoint/v3" xsi:nil="true"/>
    <kwizcomcontrollerfield xmlns="c78cd1f2-8e61-42fa-b246-73c7caa32e26" xsi:nil="true"/>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26ce853-7349-4a33-988e-bfef8f1d57f1" ContentTypeId="0x0101" PreviousValue="false" LastSyncTimeStamp="2024-08-07T22:51:58.73Z"/>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42481-D6F3-44FF-9558-45EB58608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25b539-7b15-42b2-871d-c20cb6e17ae7"/>
    <ds:schemaRef ds:uri="c78cd1f2-8e61-42fa-b246-73c7caa32e26"/>
    <ds:schemaRef ds:uri="4fbd5f38-1bef-4a92-b2ed-058d4c18ab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932B9-BC6F-49E5-AC38-AC96E49CF8D0}">
  <ds:schemaRefs>
    <ds:schemaRef ds:uri="http://schemas.microsoft.com/office/2006/metadata/properties"/>
    <ds:schemaRef ds:uri="http://schemas.microsoft.com/office/infopath/2007/PartnerControls"/>
    <ds:schemaRef ds:uri="c78cd1f2-8e61-42fa-b246-73c7caa32e26"/>
    <ds:schemaRef ds:uri="4fbd5f38-1bef-4a92-b2ed-058d4c18ab00"/>
    <ds:schemaRef ds:uri="http://schemas.microsoft.com/sharepoint/v3"/>
  </ds:schemaRefs>
</ds:datastoreItem>
</file>

<file path=customXml/itemProps3.xml><?xml version="1.0" encoding="utf-8"?>
<ds:datastoreItem xmlns:ds="http://schemas.openxmlformats.org/officeDocument/2006/customXml" ds:itemID="{A862A7E0-7DC1-4C9E-9E29-8B94E9436262}">
  <ds:schemaRefs>
    <ds:schemaRef ds:uri="http://schemas.microsoft.com/sharepoint/events"/>
  </ds:schemaRefs>
</ds:datastoreItem>
</file>

<file path=customXml/itemProps4.xml><?xml version="1.0" encoding="utf-8"?>
<ds:datastoreItem xmlns:ds="http://schemas.openxmlformats.org/officeDocument/2006/customXml" ds:itemID="{9D761FF2-657C-4367-9DD5-012E8A6F32DC}">
  <ds:schemaRefs>
    <ds:schemaRef ds:uri="http://schemas.microsoft.com/sharepoint/v3/contenttype/forms"/>
  </ds:schemaRefs>
</ds:datastoreItem>
</file>

<file path=customXml/itemProps5.xml><?xml version="1.0" encoding="utf-8"?>
<ds:datastoreItem xmlns:ds="http://schemas.openxmlformats.org/officeDocument/2006/customXml" ds:itemID="{3CC5E706-0EC8-4125-9F18-A30514480A77}">
  <ds:schemaRefs>
    <ds:schemaRef ds:uri="Microsoft.SharePoint.Taxonomy.ContentTypeSync"/>
  </ds:schemaRefs>
</ds:datastoreItem>
</file>

<file path=customXml/itemProps6.xml><?xml version="1.0" encoding="utf-8"?>
<ds:datastoreItem xmlns:ds="http://schemas.openxmlformats.org/officeDocument/2006/customXml" ds:itemID="{D27C7D33-6BCE-45B9-A3B8-54AE362D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3170</Words>
  <Characters>18069</Characters>
  <Application>Microsoft Office Word</Application>
  <DocSecurity>0</DocSecurity>
  <Lines>150</Lines>
  <Paragraphs>42</Paragraphs>
  <ScaleCrop>false</ScaleCrop>
  <Company>DHS</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dc:title>
  <dc:subject/>
  <dc:creator>Chris  Trujillo</dc:creator>
  <cp:keywords/>
  <cp:lastModifiedBy>Jackson, Christopher L</cp:lastModifiedBy>
  <cp:revision>123</cp:revision>
  <cp:lastPrinted>2014-03-13T19:56:00Z</cp:lastPrinted>
  <dcterms:created xsi:type="dcterms:W3CDTF">2026-02-06T15:07:00Z</dcterms:created>
  <dcterms:modified xsi:type="dcterms:W3CDTF">2026-09-14T14:49:00Z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0x01010033029AF9530FD344A62C57940204EF4A</vt:lpwstr>
  </property>
  <property fmtid="{D5CDD505-2E9C-101B-9397-08002B2CF9AE}" pid="3" name="MediaServiceImageTags">
    <vt:lpwstr/>
  </property>
</Properties>
</file>