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492F3" w14:textId="5E15458F" w:rsidR="00235796" w:rsidRDefault="00647E73" w:rsidP="00A9182E">
      <w:pPr>
        <w:spacing w:after="0" w:line="240" w:lineRule="auto"/>
        <w:jc w:val="center"/>
        <w:rPr>
          <w:b/>
          <w:bCs/>
        </w:rPr>
      </w:pPr>
      <w:r>
        <w:rPr>
          <w:b/>
          <w:bCs/>
        </w:rPr>
        <w:t>EXHIBIT</w:t>
      </w:r>
      <w:r w:rsidR="00235796" w:rsidRPr="00235796">
        <w:rPr>
          <w:b/>
          <w:bCs/>
        </w:rPr>
        <w:t xml:space="preserve"> </w:t>
      </w:r>
      <w:r w:rsidR="00235796">
        <w:rPr>
          <w:b/>
          <w:bCs/>
        </w:rPr>
        <w:t>2</w:t>
      </w:r>
      <w:r w:rsidR="00235796" w:rsidRPr="00235796">
        <w:rPr>
          <w:b/>
          <w:bCs/>
        </w:rPr>
        <w:t xml:space="preserve"> </w:t>
      </w:r>
    </w:p>
    <w:p w14:paraId="254C9132" w14:textId="490C6C53" w:rsidR="00FD7AD8" w:rsidRPr="00235796" w:rsidRDefault="00235796" w:rsidP="00235796">
      <w:pPr>
        <w:spacing w:after="0" w:line="240" w:lineRule="auto"/>
        <w:jc w:val="center"/>
        <w:rPr>
          <w:b/>
          <w:bCs/>
        </w:rPr>
      </w:pPr>
      <w:r w:rsidRPr="00235796">
        <w:rPr>
          <w:b/>
          <w:bCs/>
        </w:rPr>
        <w:t>ADDENDUM TO 52.212-2</w:t>
      </w:r>
    </w:p>
    <w:p w14:paraId="056AE324" w14:textId="77777777" w:rsidR="00FD7AD8" w:rsidRPr="00235796" w:rsidRDefault="00FD7AD8" w:rsidP="00235796">
      <w:pPr>
        <w:spacing w:after="0" w:line="240" w:lineRule="auto"/>
      </w:pPr>
    </w:p>
    <w:p w14:paraId="2EB83AD3" w14:textId="77777777" w:rsidR="00235796" w:rsidRDefault="00235796" w:rsidP="00235796">
      <w:pPr>
        <w:spacing w:after="0" w:line="240" w:lineRule="auto"/>
      </w:pPr>
    </w:p>
    <w:p w14:paraId="25F94115" w14:textId="688F8195" w:rsidR="00FD7AD8" w:rsidRPr="00647E73" w:rsidRDefault="00647E73" w:rsidP="00647E73">
      <w:pPr>
        <w:kinsoku w:val="0"/>
        <w:overflowPunct w:val="0"/>
        <w:autoSpaceDE w:val="0"/>
        <w:autoSpaceDN w:val="0"/>
        <w:adjustRightInd w:val="0"/>
        <w:spacing w:after="0" w:line="220" w:lineRule="exact"/>
        <w:rPr>
          <w:b/>
          <w:bCs/>
          <w:szCs w:val="20"/>
        </w:rPr>
      </w:pPr>
      <w:r w:rsidRPr="009C0A56">
        <w:rPr>
          <w:b/>
          <w:bCs/>
          <w:szCs w:val="20"/>
        </w:rPr>
        <w:t>ADDENDUM-1 TO: 52.212-</w:t>
      </w:r>
      <w:r>
        <w:rPr>
          <w:b/>
          <w:bCs/>
          <w:szCs w:val="20"/>
        </w:rPr>
        <w:t>2</w:t>
      </w:r>
      <w:r w:rsidRPr="009C0A56">
        <w:rPr>
          <w:b/>
          <w:bCs/>
          <w:szCs w:val="20"/>
        </w:rPr>
        <w:t xml:space="preserve"> -</w:t>
      </w:r>
      <w:r>
        <w:rPr>
          <w:b/>
          <w:bCs/>
          <w:szCs w:val="20"/>
        </w:rPr>
        <w:t xml:space="preserve"> </w:t>
      </w:r>
      <w:r w:rsidR="00FD7AD8" w:rsidRPr="00A9182E">
        <w:rPr>
          <w:b/>
          <w:bCs/>
        </w:rPr>
        <w:t>EVALUATION CRITERIA</w:t>
      </w:r>
      <w:r w:rsidR="00235796" w:rsidRPr="00A9182E">
        <w:rPr>
          <w:b/>
          <w:bCs/>
        </w:rPr>
        <w:t>:</w:t>
      </w:r>
    </w:p>
    <w:p w14:paraId="4635B622" w14:textId="77777777" w:rsidR="00235796" w:rsidRPr="00235796" w:rsidRDefault="00235796" w:rsidP="00235796">
      <w:pPr>
        <w:spacing w:after="0" w:line="240" w:lineRule="auto"/>
      </w:pPr>
    </w:p>
    <w:p w14:paraId="13DDD639" w14:textId="707AB767" w:rsidR="00235796" w:rsidRPr="00235796" w:rsidRDefault="00235796" w:rsidP="00235796">
      <w:pPr>
        <w:spacing w:after="0" w:line="240" w:lineRule="auto"/>
      </w:pPr>
      <w:r w:rsidRPr="00235796">
        <w:t xml:space="preserve">(a) The Government will award a contract resulting from this </w:t>
      </w:r>
      <w:r w:rsidR="00AE589A">
        <w:t>Request for Quotation (RFQ)</w:t>
      </w:r>
      <w:r w:rsidRPr="00235796">
        <w:t xml:space="preserve"> to the responsible offeror whose offer conforming to the </w:t>
      </w:r>
      <w:r w:rsidR="00AE589A">
        <w:t>RFQ</w:t>
      </w:r>
      <w:r w:rsidRPr="00235796">
        <w:t xml:space="preserve"> will be most advantageous to the Government, price and other factors considered. The following factors shall be used to evaluate offers:</w:t>
      </w:r>
    </w:p>
    <w:p w14:paraId="12BFF9DC" w14:textId="77777777" w:rsidR="00235796" w:rsidRPr="00235796" w:rsidRDefault="00235796" w:rsidP="00235796">
      <w:pPr>
        <w:spacing w:after="0" w:line="240" w:lineRule="auto"/>
      </w:pPr>
    </w:p>
    <w:p w14:paraId="61015C82" w14:textId="03FD26D8" w:rsidR="00235796" w:rsidRPr="00235796" w:rsidRDefault="00235796" w:rsidP="00821023">
      <w:pPr>
        <w:spacing w:after="0" w:line="240" w:lineRule="auto"/>
        <w:ind w:left="720"/>
        <w:rPr>
          <w:b/>
          <w:bCs/>
        </w:rPr>
      </w:pPr>
      <w:r w:rsidRPr="00235796">
        <w:rPr>
          <w:b/>
          <w:bCs/>
        </w:rPr>
        <w:t xml:space="preserve">Factor 1 – Technical </w:t>
      </w:r>
      <w:r w:rsidR="00DA0E76">
        <w:rPr>
          <w:b/>
          <w:bCs/>
        </w:rPr>
        <w:t>Acceptability</w:t>
      </w:r>
      <w:r w:rsidRPr="00235796">
        <w:rPr>
          <w:b/>
          <w:bCs/>
        </w:rPr>
        <w:t xml:space="preserve"> </w:t>
      </w:r>
    </w:p>
    <w:p w14:paraId="151E102C" w14:textId="4FED4132" w:rsidR="00235796" w:rsidRPr="00235796" w:rsidRDefault="00235796" w:rsidP="00821023">
      <w:pPr>
        <w:spacing w:after="0" w:line="240" w:lineRule="auto"/>
        <w:ind w:left="720"/>
        <w:rPr>
          <w:b/>
          <w:bCs/>
        </w:rPr>
      </w:pPr>
      <w:r w:rsidRPr="00235796">
        <w:rPr>
          <w:b/>
          <w:bCs/>
        </w:rPr>
        <w:t>Factor 2 – Past Performance</w:t>
      </w:r>
      <w:r w:rsidR="00821023">
        <w:rPr>
          <w:b/>
          <w:bCs/>
        </w:rPr>
        <w:t>, and</w:t>
      </w:r>
      <w:r w:rsidRPr="00235796">
        <w:rPr>
          <w:b/>
          <w:bCs/>
        </w:rPr>
        <w:t xml:space="preserve"> </w:t>
      </w:r>
    </w:p>
    <w:p w14:paraId="4070052D" w14:textId="0C46D9CC" w:rsidR="00235796" w:rsidRPr="00235796" w:rsidRDefault="00235796" w:rsidP="00821023">
      <w:pPr>
        <w:spacing w:after="0" w:line="240" w:lineRule="auto"/>
        <w:ind w:left="720"/>
        <w:rPr>
          <w:b/>
          <w:bCs/>
        </w:rPr>
      </w:pPr>
      <w:r w:rsidRPr="00235796">
        <w:rPr>
          <w:b/>
          <w:bCs/>
        </w:rPr>
        <w:t>Factor 3 – Price</w:t>
      </w:r>
    </w:p>
    <w:p w14:paraId="6474AB37" w14:textId="77777777" w:rsidR="00235796" w:rsidRPr="00235796" w:rsidRDefault="00235796" w:rsidP="00235796">
      <w:pPr>
        <w:spacing w:after="0" w:line="240" w:lineRule="auto"/>
      </w:pPr>
    </w:p>
    <w:p w14:paraId="2483593B" w14:textId="2BFFE473" w:rsidR="00235796" w:rsidRPr="00235796" w:rsidRDefault="00235796" w:rsidP="00235796">
      <w:pPr>
        <w:spacing w:after="0" w:line="240" w:lineRule="auto"/>
      </w:pPr>
      <w:r w:rsidRPr="00235796">
        <w:t xml:space="preserve">(b) Basis for Award: Award of this will be made on a competitive best value basis, using “best value tradeoff” among price and non-price factors. A best value tradeoff process will be </w:t>
      </w:r>
      <w:r w:rsidR="00331C42" w:rsidRPr="00235796">
        <w:t>used;</w:t>
      </w:r>
      <w:r w:rsidRPr="00235796">
        <w:t xml:space="preserve"> thus, the Government may elect to award to other than the lowest priced offeror, or other than the offeror with the highest rated non-price offer. Past Performance will be evaluated independently from the other non-price evaluation factors using different standards. The non-price evaluation factors numbered in descending order of importance, are as follows:</w:t>
      </w:r>
    </w:p>
    <w:p w14:paraId="7F700DDE" w14:textId="77777777" w:rsidR="00235796" w:rsidRPr="00235796" w:rsidRDefault="00235796" w:rsidP="00235796">
      <w:pPr>
        <w:spacing w:after="0" w:line="240" w:lineRule="auto"/>
      </w:pPr>
    </w:p>
    <w:p w14:paraId="0E75AFAE" w14:textId="0F056CDF" w:rsidR="00235796" w:rsidRPr="00235796" w:rsidRDefault="00235796" w:rsidP="00821023">
      <w:pPr>
        <w:spacing w:after="0" w:line="240" w:lineRule="auto"/>
        <w:ind w:left="720"/>
      </w:pPr>
      <w:r>
        <w:t xml:space="preserve">(1) </w:t>
      </w:r>
      <w:r w:rsidRPr="00235796">
        <w:t>Technical Capability,</w:t>
      </w:r>
    </w:p>
    <w:p w14:paraId="57FEC1E0" w14:textId="4A1D46DD" w:rsidR="00235796" w:rsidRPr="00235796" w:rsidRDefault="00235796" w:rsidP="00821023">
      <w:pPr>
        <w:spacing w:after="0" w:line="240" w:lineRule="auto"/>
        <w:ind w:left="720"/>
      </w:pPr>
      <w:r>
        <w:t xml:space="preserve">(2) </w:t>
      </w:r>
      <w:r w:rsidRPr="00235796">
        <w:t>Past Performance, and</w:t>
      </w:r>
    </w:p>
    <w:p w14:paraId="6AFD0E59" w14:textId="3678D8F9" w:rsidR="00235796" w:rsidRPr="00235796" w:rsidRDefault="00235796" w:rsidP="00821023">
      <w:pPr>
        <w:spacing w:after="0" w:line="240" w:lineRule="auto"/>
        <w:ind w:left="720"/>
      </w:pPr>
      <w:r>
        <w:t xml:space="preserve">(3) </w:t>
      </w:r>
      <w:r w:rsidRPr="00235796">
        <w:t>Price</w:t>
      </w:r>
    </w:p>
    <w:p w14:paraId="5509218B" w14:textId="77777777" w:rsidR="00235796" w:rsidRPr="00235796" w:rsidRDefault="00235796" w:rsidP="00235796">
      <w:pPr>
        <w:spacing w:after="0" w:line="240" w:lineRule="auto"/>
      </w:pPr>
    </w:p>
    <w:p w14:paraId="091C4D4B" w14:textId="77777777" w:rsidR="00235796" w:rsidRPr="00235796" w:rsidRDefault="00235796" w:rsidP="00235796">
      <w:pPr>
        <w:spacing w:after="0" w:line="240" w:lineRule="auto"/>
      </w:pPr>
      <w:r w:rsidRPr="00235796">
        <w:t>Government evaluators will not assume that the offeror possesses any capability or knowledge unless it is specified in the offer.</w:t>
      </w:r>
    </w:p>
    <w:p w14:paraId="1DCDEB86" w14:textId="77777777" w:rsidR="00235796" w:rsidRPr="00235796" w:rsidRDefault="00235796" w:rsidP="00235796">
      <w:pPr>
        <w:spacing w:after="0" w:line="240" w:lineRule="auto"/>
      </w:pPr>
    </w:p>
    <w:p w14:paraId="7FD12CC5" w14:textId="50974BD7" w:rsidR="00235796" w:rsidRPr="00235796" w:rsidRDefault="00235796" w:rsidP="00235796">
      <w:pPr>
        <w:spacing w:after="0" w:line="240" w:lineRule="auto"/>
      </w:pPr>
      <w:r w:rsidRPr="00235796">
        <w:t>After the above non-price factor</w:t>
      </w:r>
      <w:r w:rsidR="00647E73">
        <w:t>s are</w:t>
      </w:r>
      <w:r w:rsidRPr="00235796">
        <w:t xml:space="preserve"> rated individually, an overall rating will be assigned collectively to the factor. If the above non-price evaluation factor receives an individual rating of “Unacceptable”, the collective overall rating will also be “Unacceptable”. In addition, price offers that are not found fair and/or reasonable will be rated "Unacceptable". Only offers receiving an overall rating of “Exceeds”, or “Acceptable” will be considered for award.</w:t>
      </w:r>
    </w:p>
    <w:p w14:paraId="16AF9182" w14:textId="77777777" w:rsidR="00235796" w:rsidRPr="00235796" w:rsidRDefault="00235796" w:rsidP="00235796">
      <w:pPr>
        <w:spacing w:after="0" w:line="240" w:lineRule="auto"/>
      </w:pPr>
    </w:p>
    <w:p w14:paraId="686DD927" w14:textId="77777777" w:rsidR="00235796" w:rsidRPr="00235796" w:rsidRDefault="00235796" w:rsidP="00235796">
      <w:pPr>
        <w:spacing w:after="0" w:line="240" w:lineRule="auto"/>
      </w:pPr>
      <w:r w:rsidRPr="00235796">
        <w:t>The non-price factors are more important than price. As the collective non-price factors begin to reach equality in</w:t>
      </w:r>
    </w:p>
    <w:p w14:paraId="59309E75" w14:textId="77777777" w:rsidR="00235796" w:rsidRPr="00235796" w:rsidRDefault="00235796" w:rsidP="00235796">
      <w:pPr>
        <w:spacing w:after="0" w:line="240" w:lineRule="auto"/>
      </w:pPr>
      <w:r w:rsidRPr="00235796">
        <w:t>the evaluation, price becomes a more important factor in the tradeoff analysis.</w:t>
      </w:r>
    </w:p>
    <w:p w14:paraId="0C46AB33" w14:textId="289B35C3" w:rsidR="00235796" w:rsidRDefault="007E0249" w:rsidP="00235796">
      <w:pPr>
        <w:spacing w:after="0" w:line="240" w:lineRule="auto"/>
      </w:pPr>
      <w:r w:rsidRPr="00235796">
        <w:t xml:space="preserve">                                                          </w:t>
      </w:r>
    </w:p>
    <w:p w14:paraId="39E85998" w14:textId="7D6BC644" w:rsidR="00B31682" w:rsidRDefault="00235796" w:rsidP="00235796">
      <w:pPr>
        <w:spacing w:after="0" w:line="240" w:lineRule="auto"/>
      </w:pPr>
      <w:r>
        <w:t>(c) Evaluation Criteria: Offers for this requirement will be evaluated using the following criteria</w:t>
      </w:r>
      <w:r w:rsidR="00B31682">
        <w:t>:</w:t>
      </w:r>
      <w:r>
        <w:t xml:space="preserve"> </w:t>
      </w:r>
    </w:p>
    <w:p w14:paraId="25719882" w14:textId="77777777" w:rsidR="00B31682" w:rsidRDefault="00B31682" w:rsidP="00235796">
      <w:pPr>
        <w:spacing w:after="0" w:line="240" w:lineRule="auto"/>
      </w:pPr>
    </w:p>
    <w:p w14:paraId="21DDEB12" w14:textId="39F5C7C1" w:rsidR="00B31682" w:rsidRPr="00647E73" w:rsidRDefault="00B31682" w:rsidP="00B31682">
      <w:pPr>
        <w:spacing w:after="0" w:line="240" w:lineRule="auto"/>
        <w:rPr>
          <w:b/>
          <w:bCs/>
        </w:rPr>
      </w:pPr>
      <w:r>
        <w:rPr>
          <w:b/>
          <w:bCs/>
        </w:rPr>
        <w:t xml:space="preserve">Factor 1 - </w:t>
      </w:r>
      <w:r w:rsidRPr="00647E73">
        <w:rPr>
          <w:b/>
          <w:bCs/>
        </w:rPr>
        <w:t xml:space="preserve">Technical </w:t>
      </w:r>
      <w:r w:rsidR="00DA0E76">
        <w:rPr>
          <w:b/>
          <w:bCs/>
        </w:rPr>
        <w:t>Acceptability</w:t>
      </w:r>
      <w:r w:rsidRPr="00647E73">
        <w:rPr>
          <w:b/>
          <w:bCs/>
        </w:rPr>
        <w:t>:</w:t>
      </w:r>
    </w:p>
    <w:p w14:paraId="6A2B8101" w14:textId="77777777" w:rsidR="00B31682" w:rsidRDefault="00B31682" w:rsidP="00235796">
      <w:pPr>
        <w:spacing w:after="0" w:line="240" w:lineRule="auto"/>
      </w:pPr>
    </w:p>
    <w:p w14:paraId="09C7FDBD" w14:textId="5DAFFBCD" w:rsidR="00235796" w:rsidRDefault="00235796" w:rsidP="00235796">
      <w:pPr>
        <w:spacing w:after="0" w:line="240" w:lineRule="auto"/>
      </w:pPr>
      <w:r>
        <w:t>An evaluation for</w:t>
      </w:r>
      <w:r w:rsidR="00B31682">
        <w:t xml:space="preserve"> </w:t>
      </w:r>
      <w:r>
        <w:t>technical acceptability will be made to ensure satisfactory responsiveness to the requirements set forth in this</w:t>
      </w:r>
      <w:r w:rsidR="00AE589A">
        <w:t xml:space="preserve"> </w:t>
      </w:r>
      <w:r>
        <w:t>RFQ. The non-price factor will be rated “Exceeds”, “Acceptable”, or “Unacceptable” using</w:t>
      </w:r>
      <w:r w:rsidR="00B31682">
        <w:t xml:space="preserve"> </w:t>
      </w:r>
      <w:r>
        <w:t>the following rating standards:</w:t>
      </w:r>
    </w:p>
    <w:p w14:paraId="79C07B74" w14:textId="77777777" w:rsidR="00235796" w:rsidRDefault="00235796" w:rsidP="00235796">
      <w:pPr>
        <w:spacing w:after="0" w:line="240" w:lineRule="auto"/>
      </w:pPr>
    </w:p>
    <w:tbl>
      <w:tblPr>
        <w:tblStyle w:val="TableGrid"/>
        <w:tblW w:w="0" w:type="auto"/>
        <w:tblLook w:val="04A0" w:firstRow="1" w:lastRow="0" w:firstColumn="1" w:lastColumn="0" w:noHBand="0" w:noVBand="1"/>
      </w:tblPr>
      <w:tblGrid>
        <w:gridCol w:w="1281"/>
        <w:gridCol w:w="8069"/>
      </w:tblGrid>
      <w:tr w:rsidR="00235796" w14:paraId="119C0BAB" w14:textId="77777777" w:rsidTr="00235796">
        <w:tc>
          <w:tcPr>
            <w:tcW w:w="1255" w:type="dxa"/>
            <w:tcBorders>
              <w:top w:val="single" w:sz="4" w:space="0" w:color="000000"/>
              <w:left w:val="single" w:sz="4" w:space="0" w:color="000000"/>
              <w:bottom w:val="single" w:sz="4" w:space="0" w:color="000000"/>
              <w:right w:val="single" w:sz="4" w:space="0" w:color="000000"/>
            </w:tcBorders>
          </w:tcPr>
          <w:p w14:paraId="54CD315D" w14:textId="7EB07E5B" w:rsidR="00235796" w:rsidRDefault="00235796" w:rsidP="003E0E72">
            <w:pPr>
              <w:jc w:val="center"/>
            </w:pPr>
            <w:r>
              <w:rPr>
                <w:b/>
                <w:bCs/>
                <w:spacing w:val="-2"/>
                <w:szCs w:val="20"/>
              </w:rPr>
              <w:t>Rating</w:t>
            </w:r>
          </w:p>
        </w:tc>
        <w:tc>
          <w:tcPr>
            <w:tcW w:w="8095" w:type="dxa"/>
            <w:tcBorders>
              <w:top w:val="single" w:sz="4" w:space="0" w:color="000000"/>
              <w:left w:val="single" w:sz="4" w:space="0" w:color="000000"/>
              <w:bottom w:val="single" w:sz="4" w:space="0" w:color="000000"/>
              <w:right w:val="single" w:sz="4" w:space="0" w:color="000000"/>
            </w:tcBorders>
          </w:tcPr>
          <w:p w14:paraId="5EEBA815" w14:textId="53EC552E" w:rsidR="00235796" w:rsidRDefault="00235796" w:rsidP="003E0E72">
            <w:pPr>
              <w:jc w:val="center"/>
            </w:pPr>
            <w:r>
              <w:rPr>
                <w:b/>
                <w:bCs/>
                <w:spacing w:val="-2"/>
                <w:szCs w:val="20"/>
              </w:rPr>
              <w:t>Description</w:t>
            </w:r>
          </w:p>
        </w:tc>
      </w:tr>
      <w:tr w:rsidR="00235796" w14:paraId="14A8AC4D" w14:textId="77777777" w:rsidTr="00235796">
        <w:tc>
          <w:tcPr>
            <w:tcW w:w="1255" w:type="dxa"/>
            <w:tcBorders>
              <w:top w:val="single" w:sz="4" w:space="0" w:color="000000"/>
              <w:left w:val="single" w:sz="4" w:space="0" w:color="000000"/>
              <w:bottom w:val="single" w:sz="4" w:space="0" w:color="000000"/>
              <w:right w:val="single" w:sz="4" w:space="0" w:color="000000"/>
            </w:tcBorders>
          </w:tcPr>
          <w:p w14:paraId="2A785106" w14:textId="087BD917" w:rsidR="00235796" w:rsidRDefault="00235796" w:rsidP="003E0E72">
            <w:pPr>
              <w:jc w:val="center"/>
            </w:pPr>
            <w:r>
              <w:rPr>
                <w:spacing w:val="-2"/>
                <w:szCs w:val="20"/>
              </w:rPr>
              <w:t>Exceeds</w:t>
            </w:r>
          </w:p>
        </w:tc>
        <w:tc>
          <w:tcPr>
            <w:tcW w:w="8095" w:type="dxa"/>
            <w:tcBorders>
              <w:top w:val="single" w:sz="4" w:space="0" w:color="000000"/>
              <w:left w:val="single" w:sz="4" w:space="0" w:color="000000"/>
              <w:bottom w:val="single" w:sz="4" w:space="0" w:color="000000"/>
              <w:right w:val="single" w:sz="4" w:space="0" w:color="000000"/>
            </w:tcBorders>
          </w:tcPr>
          <w:p w14:paraId="64C92BF8" w14:textId="5DA6BADE" w:rsidR="00235796" w:rsidRDefault="00235796" w:rsidP="00235796">
            <w:r>
              <w:rPr>
                <w:szCs w:val="20"/>
              </w:rPr>
              <w:t>A</w:t>
            </w:r>
            <w:r>
              <w:rPr>
                <w:spacing w:val="-4"/>
                <w:szCs w:val="20"/>
              </w:rPr>
              <w:t xml:space="preserve"> </w:t>
            </w:r>
            <w:r>
              <w:rPr>
                <w:szCs w:val="20"/>
              </w:rPr>
              <w:t>quotation</w:t>
            </w:r>
            <w:r>
              <w:rPr>
                <w:spacing w:val="-2"/>
                <w:szCs w:val="20"/>
              </w:rPr>
              <w:t xml:space="preserve"> </w:t>
            </w:r>
            <w:r>
              <w:rPr>
                <w:szCs w:val="20"/>
              </w:rPr>
              <w:t>is</w:t>
            </w:r>
            <w:r>
              <w:rPr>
                <w:spacing w:val="-4"/>
                <w:szCs w:val="20"/>
              </w:rPr>
              <w:t xml:space="preserve"> </w:t>
            </w:r>
            <w:r>
              <w:rPr>
                <w:szCs w:val="20"/>
              </w:rPr>
              <w:t>rated</w:t>
            </w:r>
            <w:r>
              <w:rPr>
                <w:spacing w:val="-6"/>
                <w:szCs w:val="20"/>
              </w:rPr>
              <w:t xml:space="preserve"> </w:t>
            </w:r>
            <w:r>
              <w:rPr>
                <w:szCs w:val="20"/>
              </w:rPr>
              <w:t>as</w:t>
            </w:r>
            <w:r>
              <w:rPr>
                <w:spacing w:val="-4"/>
                <w:szCs w:val="20"/>
              </w:rPr>
              <w:t xml:space="preserve"> </w:t>
            </w:r>
            <w:r>
              <w:rPr>
                <w:szCs w:val="20"/>
              </w:rPr>
              <w:t>exceeds</w:t>
            </w:r>
            <w:r>
              <w:rPr>
                <w:spacing w:val="-4"/>
                <w:szCs w:val="20"/>
              </w:rPr>
              <w:t xml:space="preserve"> </w:t>
            </w:r>
            <w:r>
              <w:rPr>
                <w:szCs w:val="20"/>
              </w:rPr>
              <w:t>if</w:t>
            </w:r>
            <w:r>
              <w:rPr>
                <w:spacing w:val="-2"/>
                <w:szCs w:val="20"/>
              </w:rPr>
              <w:t xml:space="preserve"> </w:t>
            </w:r>
            <w:r>
              <w:rPr>
                <w:szCs w:val="20"/>
              </w:rPr>
              <w:t>it</w:t>
            </w:r>
            <w:r>
              <w:rPr>
                <w:spacing w:val="-4"/>
                <w:szCs w:val="20"/>
              </w:rPr>
              <w:t xml:space="preserve"> </w:t>
            </w:r>
            <w:r>
              <w:rPr>
                <w:szCs w:val="20"/>
              </w:rPr>
              <w:t>demonstrates</w:t>
            </w:r>
            <w:r>
              <w:rPr>
                <w:spacing w:val="-4"/>
                <w:szCs w:val="20"/>
              </w:rPr>
              <w:t xml:space="preserve"> </w:t>
            </w:r>
            <w:r>
              <w:rPr>
                <w:szCs w:val="20"/>
              </w:rPr>
              <w:t>that</w:t>
            </w:r>
            <w:r>
              <w:rPr>
                <w:spacing w:val="-4"/>
                <w:szCs w:val="20"/>
              </w:rPr>
              <w:t xml:space="preserve"> </w:t>
            </w:r>
            <w:r>
              <w:rPr>
                <w:szCs w:val="20"/>
              </w:rPr>
              <w:t>the</w:t>
            </w:r>
            <w:r>
              <w:rPr>
                <w:spacing w:val="-4"/>
                <w:szCs w:val="20"/>
              </w:rPr>
              <w:t xml:space="preserve"> </w:t>
            </w:r>
            <w:r>
              <w:rPr>
                <w:szCs w:val="20"/>
              </w:rPr>
              <w:t>Offeror</w:t>
            </w:r>
            <w:r>
              <w:rPr>
                <w:spacing w:val="-2"/>
                <w:szCs w:val="20"/>
              </w:rPr>
              <w:t xml:space="preserve"> </w:t>
            </w:r>
            <w:r>
              <w:rPr>
                <w:szCs w:val="20"/>
              </w:rPr>
              <w:t>can</w:t>
            </w:r>
            <w:r>
              <w:rPr>
                <w:spacing w:val="-2"/>
                <w:szCs w:val="20"/>
              </w:rPr>
              <w:t xml:space="preserve"> </w:t>
            </w:r>
            <w:r>
              <w:rPr>
                <w:szCs w:val="20"/>
              </w:rPr>
              <w:t>provide</w:t>
            </w:r>
            <w:r>
              <w:rPr>
                <w:spacing w:val="-3"/>
                <w:szCs w:val="20"/>
              </w:rPr>
              <w:t xml:space="preserve"> </w:t>
            </w:r>
            <w:r>
              <w:rPr>
                <w:szCs w:val="20"/>
              </w:rPr>
              <w:t>a</w:t>
            </w:r>
            <w:r>
              <w:rPr>
                <w:spacing w:val="-5"/>
                <w:szCs w:val="20"/>
              </w:rPr>
              <w:t xml:space="preserve"> </w:t>
            </w:r>
            <w:r>
              <w:rPr>
                <w:szCs w:val="20"/>
              </w:rPr>
              <w:t xml:space="preserve">configuration that exceeds the </w:t>
            </w:r>
            <w:r w:rsidR="006421E3">
              <w:rPr>
                <w:szCs w:val="20"/>
              </w:rPr>
              <w:t>specifications and services</w:t>
            </w:r>
            <w:r>
              <w:rPr>
                <w:szCs w:val="20"/>
              </w:rPr>
              <w:t xml:space="preserve"> as stated in the </w:t>
            </w:r>
            <w:r w:rsidR="00647E73">
              <w:rPr>
                <w:szCs w:val="20"/>
              </w:rPr>
              <w:t>RFQ</w:t>
            </w:r>
            <w:r>
              <w:rPr>
                <w:szCs w:val="20"/>
              </w:rPr>
              <w:t>.</w:t>
            </w:r>
          </w:p>
        </w:tc>
      </w:tr>
      <w:tr w:rsidR="00235796" w14:paraId="037432B9" w14:textId="77777777" w:rsidTr="003E0E72">
        <w:tc>
          <w:tcPr>
            <w:tcW w:w="1255" w:type="dxa"/>
            <w:tcBorders>
              <w:top w:val="single" w:sz="4" w:space="0" w:color="000000"/>
              <w:left w:val="single" w:sz="4" w:space="0" w:color="000000"/>
              <w:bottom w:val="single" w:sz="4" w:space="0" w:color="auto"/>
              <w:right w:val="single" w:sz="4" w:space="0" w:color="000000"/>
            </w:tcBorders>
          </w:tcPr>
          <w:p w14:paraId="0FC86E91" w14:textId="1C0A9BB4" w:rsidR="00235796" w:rsidRDefault="00235796" w:rsidP="003E0E72">
            <w:pPr>
              <w:jc w:val="center"/>
            </w:pPr>
            <w:r>
              <w:rPr>
                <w:spacing w:val="-2"/>
                <w:szCs w:val="20"/>
              </w:rPr>
              <w:t>Acceptable</w:t>
            </w:r>
          </w:p>
        </w:tc>
        <w:tc>
          <w:tcPr>
            <w:tcW w:w="8095" w:type="dxa"/>
            <w:tcBorders>
              <w:top w:val="single" w:sz="4" w:space="0" w:color="000000"/>
              <w:left w:val="single" w:sz="4" w:space="0" w:color="000000"/>
              <w:bottom w:val="single" w:sz="4" w:space="0" w:color="auto"/>
              <w:right w:val="single" w:sz="4" w:space="0" w:color="000000"/>
            </w:tcBorders>
          </w:tcPr>
          <w:p w14:paraId="17466A99" w14:textId="2DA18B85" w:rsidR="00235796" w:rsidRDefault="00235796" w:rsidP="00235796">
            <w:r>
              <w:rPr>
                <w:szCs w:val="20"/>
              </w:rPr>
              <w:t>A</w:t>
            </w:r>
            <w:r>
              <w:rPr>
                <w:spacing w:val="-4"/>
                <w:szCs w:val="20"/>
              </w:rPr>
              <w:t xml:space="preserve"> </w:t>
            </w:r>
            <w:r>
              <w:rPr>
                <w:szCs w:val="20"/>
              </w:rPr>
              <w:t>quotation</w:t>
            </w:r>
            <w:r>
              <w:rPr>
                <w:spacing w:val="-2"/>
                <w:szCs w:val="20"/>
              </w:rPr>
              <w:t xml:space="preserve"> </w:t>
            </w:r>
            <w:r>
              <w:rPr>
                <w:szCs w:val="20"/>
              </w:rPr>
              <w:t>is</w:t>
            </w:r>
            <w:r>
              <w:rPr>
                <w:spacing w:val="-4"/>
                <w:szCs w:val="20"/>
              </w:rPr>
              <w:t xml:space="preserve"> </w:t>
            </w:r>
            <w:r>
              <w:rPr>
                <w:szCs w:val="20"/>
              </w:rPr>
              <w:t>acceptable</w:t>
            </w:r>
            <w:r>
              <w:rPr>
                <w:spacing w:val="-1"/>
                <w:szCs w:val="20"/>
              </w:rPr>
              <w:t xml:space="preserve"> </w:t>
            </w:r>
            <w:r>
              <w:rPr>
                <w:szCs w:val="20"/>
              </w:rPr>
              <w:t>if</w:t>
            </w:r>
            <w:r>
              <w:rPr>
                <w:spacing w:val="-2"/>
                <w:szCs w:val="20"/>
              </w:rPr>
              <w:t xml:space="preserve"> </w:t>
            </w:r>
            <w:r>
              <w:rPr>
                <w:szCs w:val="20"/>
              </w:rPr>
              <w:t>it</w:t>
            </w:r>
            <w:r>
              <w:rPr>
                <w:spacing w:val="-6"/>
                <w:szCs w:val="20"/>
              </w:rPr>
              <w:t xml:space="preserve"> </w:t>
            </w:r>
            <w:r>
              <w:rPr>
                <w:szCs w:val="20"/>
              </w:rPr>
              <w:t>demonstrates</w:t>
            </w:r>
            <w:r>
              <w:rPr>
                <w:spacing w:val="-6"/>
                <w:szCs w:val="20"/>
              </w:rPr>
              <w:t xml:space="preserve"> </w:t>
            </w:r>
            <w:r>
              <w:rPr>
                <w:szCs w:val="20"/>
              </w:rPr>
              <w:t>that</w:t>
            </w:r>
            <w:r>
              <w:rPr>
                <w:spacing w:val="-3"/>
                <w:szCs w:val="20"/>
              </w:rPr>
              <w:t xml:space="preserve"> </w:t>
            </w:r>
            <w:r>
              <w:rPr>
                <w:szCs w:val="20"/>
              </w:rPr>
              <w:t>the</w:t>
            </w:r>
            <w:r>
              <w:rPr>
                <w:spacing w:val="-3"/>
                <w:szCs w:val="20"/>
              </w:rPr>
              <w:t xml:space="preserve"> </w:t>
            </w:r>
            <w:r>
              <w:rPr>
                <w:szCs w:val="20"/>
              </w:rPr>
              <w:t>Offeror</w:t>
            </w:r>
            <w:r>
              <w:rPr>
                <w:spacing w:val="-4"/>
                <w:szCs w:val="20"/>
              </w:rPr>
              <w:t xml:space="preserve"> </w:t>
            </w:r>
            <w:r>
              <w:rPr>
                <w:szCs w:val="20"/>
              </w:rPr>
              <w:t>can</w:t>
            </w:r>
            <w:r>
              <w:rPr>
                <w:spacing w:val="-2"/>
                <w:szCs w:val="20"/>
              </w:rPr>
              <w:t xml:space="preserve"> </w:t>
            </w:r>
            <w:r>
              <w:rPr>
                <w:szCs w:val="20"/>
              </w:rPr>
              <w:t>provide</w:t>
            </w:r>
            <w:r>
              <w:rPr>
                <w:spacing w:val="-4"/>
                <w:szCs w:val="20"/>
              </w:rPr>
              <w:t xml:space="preserve"> </w:t>
            </w:r>
            <w:r>
              <w:rPr>
                <w:szCs w:val="20"/>
              </w:rPr>
              <w:t>a</w:t>
            </w:r>
            <w:r>
              <w:rPr>
                <w:spacing w:val="-3"/>
                <w:szCs w:val="20"/>
              </w:rPr>
              <w:t xml:space="preserve"> </w:t>
            </w:r>
            <w:r>
              <w:rPr>
                <w:szCs w:val="20"/>
              </w:rPr>
              <w:t>configuration</w:t>
            </w:r>
            <w:r>
              <w:rPr>
                <w:spacing w:val="-2"/>
                <w:szCs w:val="20"/>
              </w:rPr>
              <w:t xml:space="preserve"> </w:t>
            </w:r>
            <w:r>
              <w:rPr>
                <w:szCs w:val="20"/>
              </w:rPr>
              <w:t>with</w:t>
            </w:r>
            <w:r>
              <w:rPr>
                <w:spacing w:val="-2"/>
                <w:szCs w:val="20"/>
              </w:rPr>
              <w:t xml:space="preserve"> </w:t>
            </w:r>
            <w:r>
              <w:rPr>
                <w:szCs w:val="20"/>
              </w:rPr>
              <w:t xml:space="preserve">the </w:t>
            </w:r>
            <w:r w:rsidR="006421E3">
              <w:rPr>
                <w:szCs w:val="20"/>
              </w:rPr>
              <w:t>specifications and services</w:t>
            </w:r>
            <w:r>
              <w:rPr>
                <w:szCs w:val="20"/>
              </w:rPr>
              <w:t xml:space="preserve"> as stated in the </w:t>
            </w:r>
            <w:r w:rsidR="00647E73">
              <w:rPr>
                <w:szCs w:val="20"/>
              </w:rPr>
              <w:t>RFQ</w:t>
            </w:r>
            <w:r>
              <w:rPr>
                <w:szCs w:val="20"/>
              </w:rPr>
              <w:t>.</w:t>
            </w:r>
          </w:p>
        </w:tc>
      </w:tr>
      <w:tr w:rsidR="003E0E72" w14:paraId="18034B9E" w14:textId="77777777" w:rsidTr="003E0E72">
        <w:tc>
          <w:tcPr>
            <w:tcW w:w="1255" w:type="dxa"/>
            <w:tcBorders>
              <w:top w:val="single" w:sz="4" w:space="0" w:color="auto"/>
              <w:left w:val="single" w:sz="4" w:space="0" w:color="auto"/>
              <w:bottom w:val="single" w:sz="4" w:space="0" w:color="auto"/>
              <w:right w:val="single" w:sz="4" w:space="0" w:color="auto"/>
            </w:tcBorders>
          </w:tcPr>
          <w:p w14:paraId="25E6CC55" w14:textId="2BFC49E4" w:rsidR="003E0E72" w:rsidRDefault="003E0E72" w:rsidP="003E0E72">
            <w:pPr>
              <w:jc w:val="center"/>
            </w:pPr>
            <w:r>
              <w:rPr>
                <w:spacing w:val="-2"/>
                <w:szCs w:val="20"/>
              </w:rPr>
              <w:t>Unacceptable</w:t>
            </w:r>
          </w:p>
        </w:tc>
        <w:tc>
          <w:tcPr>
            <w:tcW w:w="8095" w:type="dxa"/>
            <w:tcBorders>
              <w:top w:val="single" w:sz="4" w:space="0" w:color="auto"/>
              <w:left w:val="single" w:sz="4" w:space="0" w:color="auto"/>
              <w:bottom w:val="single" w:sz="4" w:space="0" w:color="auto"/>
              <w:right w:val="single" w:sz="4" w:space="0" w:color="auto"/>
            </w:tcBorders>
          </w:tcPr>
          <w:p w14:paraId="2239A1DC" w14:textId="60C17A53" w:rsidR="003E0E72" w:rsidRPr="003E0E72" w:rsidRDefault="003E0E72" w:rsidP="003E0E72">
            <w:pPr>
              <w:rPr>
                <w:szCs w:val="20"/>
              </w:rPr>
            </w:pPr>
            <w:r>
              <w:rPr>
                <w:szCs w:val="20"/>
              </w:rPr>
              <w:t>A</w:t>
            </w:r>
            <w:r>
              <w:rPr>
                <w:spacing w:val="-4"/>
                <w:szCs w:val="20"/>
              </w:rPr>
              <w:t xml:space="preserve"> </w:t>
            </w:r>
            <w:r>
              <w:rPr>
                <w:szCs w:val="20"/>
              </w:rPr>
              <w:t>quotation</w:t>
            </w:r>
            <w:r>
              <w:rPr>
                <w:spacing w:val="-4"/>
                <w:szCs w:val="20"/>
              </w:rPr>
              <w:t xml:space="preserve"> </w:t>
            </w:r>
            <w:r>
              <w:rPr>
                <w:szCs w:val="20"/>
              </w:rPr>
              <w:t>will</w:t>
            </w:r>
            <w:r>
              <w:rPr>
                <w:spacing w:val="-3"/>
                <w:szCs w:val="20"/>
              </w:rPr>
              <w:t xml:space="preserve"> </w:t>
            </w:r>
            <w:r>
              <w:rPr>
                <w:szCs w:val="20"/>
              </w:rPr>
              <w:t>be</w:t>
            </w:r>
            <w:r>
              <w:rPr>
                <w:spacing w:val="-6"/>
                <w:szCs w:val="20"/>
              </w:rPr>
              <w:t xml:space="preserve"> </w:t>
            </w:r>
            <w:r>
              <w:rPr>
                <w:szCs w:val="20"/>
              </w:rPr>
              <w:t>deemed</w:t>
            </w:r>
            <w:r>
              <w:rPr>
                <w:spacing w:val="-4"/>
                <w:szCs w:val="20"/>
              </w:rPr>
              <w:t xml:space="preserve"> </w:t>
            </w:r>
            <w:r>
              <w:rPr>
                <w:szCs w:val="20"/>
              </w:rPr>
              <w:t>unacceptable</w:t>
            </w:r>
            <w:r>
              <w:rPr>
                <w:spacing w:val="-3"/>
                <w:szCs w:val="20"/>
              </w:rPr>
              <w:t xml:space="preserve"> </w:t>
            </w:r>
            <w:r>
              <w:rPr>
                <w:szCs w:val="20"/>
              </w:rPr>
              <w:t>if the</w:t>
            </w:r>
            <w:r>
              <w:rPr>
                <w:spacing w:val="-5"/>
                <w:szCs w:val="20"/>
              </w:rPr>
              <w:t xml:space="preserve"> </w:t>
            </w:r>
            <w:r>
              <w:rPr>
                <w:szCs w:val="20"/>
              </w:rPr>
              <w:t>Offeror</w:t>
            </w:r>
            <w:r>
              <w:rPr>
                <w:spacing w:val="-2"/>
                <w:szCs w:val="20"/>
              </w:rPr>
              <w:t xml:space="preserve"> </w:t>
            </w:r>
            <w:r>
              <w:rPr>
                <w:szCs w:val="20"/>
              </w:rPr>
              <w:t>fails</w:t>
            </w:r>
            <w:r>
              <w:rPr>
                <w:spacing w:val="-4"/>
                <w:szCs w:val="20"/>
              </w:rPr>
              <w:t xml:space="preserve"> </w:t>
            </w:r>
            <w:r>
              <w:rPr>
                <w:szCs w:val="20"/>
              </w:rPr>
              <w:t>to</w:t>
            </w:r>
            <w:r>
              <w:rPr>
                <w:spacing w:val="-2"/>
                <w:szCs w:val="20"/>
              </w:rPr>
              <w:t xml:space="preserve"> </w:t>
            </w:r>
            <w:r>
              <w:rPr>
                <w:szCs w:val="20"/>
              </w:rPr>
              <w:t>demonstrate</w:t>
            </w:r>
            <w:r>
              <w:rPr>
                <w:spacing w:val="-4"/>
                <w:szCs w:val="20"/>
              </w:rPr>
              <w:t xml:space="preserve"> </w:t>
            </w:r>
            <w:r>
              <w:rPr>
                <w:szCs w:val="20"/>
              </w:rPr>
              <w:t>the</w:t>
            </w:r>
            <w:r>
              <w:rPr>
                <w:spacing w:val="-3"/>
                <w:szCs w:val="20"/>
              </w:rPr>
              <w:t xml:space="preserve"> </w:t>
            </w:r>
            <w:r>
              <w:rPr>
                <w:szCs w:val="20"/>
              </w:rPr>
              <w:t>ability</w:t>
            </w:r>
            <w:r>
              <w:rPr>
                <w:spacing w:val="-2"/>
                <w:szCs w:val="20"/>
              </w:rPr>
              <w:t xml:space="preserve"> </w:t>
            </w:r>
            <w:r>
              <w:rPr>
                <w:szCs w:val="20"/>
              </w:rPr>
              <w:t>to</w:t>
            </w:r>
            <w:r>
              <w:rPr>
                <w:spacing w:val="-4"/>
                <w:szCs w:val="20"/>
              </w:rPr>
              <w:t xml:space="preserve"> </w:t>
            </w:r>
            <w:r>
              <w:rPr>
                <w:szCs w:val="20"/>
              </w:rPr>
              <w:t xml:space="preserve">meet the stated </w:t>
            </w:r>
            <w:r w:rsidR="006421E3">
              <w:rPr>
                <w:szCs w:val="20"/>
              </w:rPr>
              <w:t>specifications and services</w:t>
            </w:r>
            <w:r>
              <w:rPr>
                <w:szCs w:val="20"/>
              </w:rPr>
              <w:t xml:space="preserve">, or fails to provide the requirements listed above, or offers a technical approach that either does not meet and/or demonstrate an understanding of the requirements outlined in the </w:t>
            </w:r>
            <w:r w:rsidR="00647E73">
              <w:rPr>
                <w:szCs w:val="20"/>
              </w:rPr>
              <w:t>RFQ</w:t>
            </w:r>
            <w:r>
              <w:rPr>
                <w:szCs w:val="20"/>
              </w:rPr>
              <w:t>. If any of the following non-cost/price evaluation factors receives an individual rating of “Unacceptable”, the entire quotation will be deemed “Unacceptable.”</w:t>
            </w:r>
          </w:p>
        </w:tc>
      </w:tr>
    </w:tbl>
    <w:p w14:paraId="0F43DE40" w14:textId="77777777" w:rsidR="00235796" w:rsidRPr="00235796" w:rsidRDefault="00235796" w:rsidP="00235796">
      <w:pPr>
        <w:spacing w:after="0" w:line="240" w:lineRule="auto"/>
      </w:pPr>
    </w:p>
    <w:p w14:paraId="1DF63627" w14:textId="5D8BB546" w:rsidR="00235796" w:rsidRPr="006421E3" w:rsidRDefault="00235796" w:rsidP="00235796">
      <w:pPr>
        <w:spacing w:after="0" w:line="240" w:lineRule="auto"/>
      </w:pPr>
      <w:r w:rsidRPr="00235796">
        <w:lastRenderedPageBreak/>
        <w:t xml:space="preserve">The degree to which the Offeror’s technical quotation demonstrates that the offeror can provide the requested </w:t>
      </w:r>
      <w:r w:rsidR="006421E3">
        <w:t>equipment maintenance, warranties, and software subscriptions</w:t>
      </w:r>
      <w:r w:rsidRPr="00235796">
        <w:t xml:space="preserve"> with the requested technical</w:t>
      </w:r>
      <w:r w:rsidR="00B31682">
        <w:t xml:space="preserve"> </w:t>
      </w:r>
      <w:r w:rsidRPr="00235796">
        <w:t xml:space="preserve">capabilities/specifications and maintenance support described in the RFQ and can meet the delivery schedule. The vendor should clearly list out if they meet or do not meet requirements listed in the </w:t>
      </w:r>
      <w:r w:rsidR="006421E3">
        <w:t>Performance Work Statement (PWS)</w:t>
      </w:r>
      <w:r w:rsidRPr="00235796">
        <w:t xml:space="preserve">, explain how they meet or do not meet each requirement including appropriate references (for example, see page 3 of warranty, see attached certification, etc.). The Offeror should provide a copy of the warranty and maintenance support they will provide that meets and/or exceeds minimum requirements of the contract including but not limited to software support, Authority to Operate status and updates (if applicable), and software updates. The Offeror </w:t>
      </w:r>
      <w:r w:rsidR="006421E3">
        <w:t>shall</w:t>
      </w:r>
      <w:r w:rsidRPr="00235796">
        <w:t xml:space="preserve"> provide a written </w:t>
      </w:r>
      <w:r w:rsidR="006421E3">
        <w:t>quotation</w:t>
      </w:r>
      <w:r w:rsidRPr="00235796">
        <w:t xml:space="preserve"> that clearly reflects the technical capability to perform the services, and their understanding of the requirements set forth in the PWS. </w:t>
      </w:r>
      <w:r w:rsidR="00DA0E76" w:rsidRPr="00DA0E76">
        <w:t>The Offeror’s quote shall include evidence of being OEM certified to provide the required maintenance plan in accordance with the PWS and RFQ.</w:t>
      </w:r>
      <w:r w:rsidR="00DA0E76">
        <w:t xml:space="preserve"> </w:t>
      </w:r>
      <w:r w:rsidR="006421E3">
        <w:t>Quotations</w:t>
      </w:r>
      <w:r w:rsidRPr="00235796">
        <w:t xml:space="preserve"> </w:t>
      </w:r>
      <w:r w:rsidR="006421E3">
        <w:t>shall</w:t>
      </w:r>
      <w:r w:rsidRPr="00235796">
        <w:t xml:space="preserve"> be clear, coherent, and prepared in sufficient detail for effective evaluation of the Offeror’s proposal against the evaluation criteria. The Government will evaluate only one (1) quotation from the prime Offeror and maximum page limit for Technical Capability is three (3) pages. The Government will not accept alternative </w:t>
      </w:r>
      <w:r w:rsidR="006421E3">
        <w:t>quotations</w:t>
      </w:r>
      <w:r w:rsidRPr="00235796">
        <w:t xml:space="preserve">. </w:t>
      </w:r>
      <w:r w:rsidRPr="00235796">
        <w:br/>
      </w:r>
    </w:p>
    <w:p w14:paraId="098834E3" w14:textId="7E13FFD1" w:rsidR="00235796" w:rsidRPr="00235796" w:rsidRDefault="00235796" w:rsidP="00235796">
      <w:pPr>
        <w:spacing w:after="0" w:line="240" w:lineRule="auto"/>
        <w:rPr>
          <w:b/>
          <w:bCs/>
        </w:rPr>
      </w:pPr>
      <w:r w:rsidRPr="00235796">
        <w:rPr>
          <w:b/>
          <w:bCs/>
        </w:rPr>
        <w:t>Factor 2</w:t>
      </w:r>
      <w:r w:rsidR="006421E3">
        <w:rPr>
          <w:b/>
          <w:bCs/>
        </w:rPr>
        <w:t xml:space="preserve"> - </w:t>
      </w:r>
      <w:r w:rsidRPr="00235796">
        <w:rPr>
          <w:b/>
          <w:bCs/>
        </w:rPr>
        <w:t>Past Performance:</w:t>
      </w:r>
    </w:p>
    <w:p w14:paraId="49619D37" w14:textId="77777777" w:rsidR="00235796" w:rsidRPr="00235796" w:rsidRDefault="00235796" w:rsidP="00235796">
      <w:pPr>
        <w:spacing w:after="0" w:line="240" w:lineRule="auto"/>
        <w:rPr>
          <w:highlight w:val="yellow"/>
        </w:rPr>
      </w:pPr>
    </w:p>
    <w:p w14:paraId="40D91C06" w14:textId="77777777" w:rsidR="00235796" w:rsidRPr="00235796" w:rsidRDefault="00235796" w:rsidP="00235796">
      <w:pPr>
        <w:spacing w:after="0" w:line="240" w:lineRule="auto"/>
      </w:pPr>
      <w:bookmarkStart w:id="0" w:name="_Hlk208596596"/>
      <w:r w:rsidRPr="00235796">
        <w:t>The Government will conduct an evaluation of the Offerors Past Performance in accordance with FAR 13.106- 2(b)(3). Past Performance consists of two aspects for evaluation, past performance relevancy and performance confidence; thus, the Offeror will be assigned two ratings for past performance.</w:t>
      </w:r>
    </w:p>
    <w:p w14:paraId="6414F23C" w14:textId="77777777" w:rsidR="00235796" w:rsidRPr="00235796" w:rsidRDefault="00235796" w:rsidP="00235796">
      <w:pPr>
        <w:spacing w:after="0" w:line="240" w:lineRule="auto"/>
      </w:pPr>
    </w:p>
    <w:p w14:paraId="129DE2C2" w14:textId="77777777" w:rsidR="00235796" w:rsidRPr="003E0E72" w:rsidRDefault="00235796" w:rsidP="003E0E72">
      <w:pPr>
        <w:pStyle w:val="ListParagraph"/>
        <w:numPr>
          <w:ilvl w:val="0"/>
          <w:numId w:val="4"/>
        </w:numPr>
        <w:tabs>
          <w:tab w:val="left" w:pos="270"/>
        </w:tabs>
        <w:ind w:left="0" w:firstLine="0"/>
        <w:rPr>
          <w:sz w:val="20"/>
          <w:szCs w:val="20"/>
        </w:rPr>
      </w:pPr>
      <w:r w:rsidRPr="003E0E72">
        <w:rPr>
          <w:sz w:val="20"/>
          <w:szCs w:val="20"/>
        </w:rPr>
        <w:t>First, the Government will evaluate the Offeror’s past performance references obtained online, such as the Past Performance Information Retrieval System (PPIRS) and/or Federal Awardee Performance and Integrity Information System (FAPIIS), etc.</w:t>
      </w:r>
    </w:p>
    <w:p w14:paraId="3AB50E4F" w14:textId="77777777" w:rsidR="003E0E72" w:rsidRPr="00235796" w:rsidRDefault="003E0E72" w:rsidP="00235796">
      <w:pPr>
        <w:spacing w:after="0" w:line="240" w:lineRule="auto"/>
        <w:rPr>
          <w:sz w:val="16"/>
          <w:szCs w:val="18"/>
        </w:rPr>
      </w:pPr>
    </w:p>
    <w:p w14:paraId="4E10E2B9" w14:textId="77777777" w:rsidR="00235796" w:rsidRPr="003E0E72" w:rsidRDefault="00235796" w:rsidP="003E0E72">
      <w:pPr>
        <w:pStyle w:val="ListParagraph"/>
        <w:numPr>
          <w:ilvl w:val="0"/>
          <w:numId w:val="4"/>
        </w:numPr>
        <w:tabs>
          <w:tab w:val="left" w:pos="270"/>
        </w:tabs>
        <w:ind w:left="0" w:firstLine="0"/>
        <w:rPr>
          <w:sz w:val="20"/>
          <w:szCs w:val="20"/>
        </w:rPr>
      </w:pPr>
      <w:r w:rsidRPr="003E0E72">
        <w:rPr>
          <w:sz w:val="20"/>
          <w:szCs w:val="20"/>
        </w:rPr>
        <w:t>Second, the Government will evaluate the Offeror’s past performance references obtained online to determine the quality of work performed and assess the level of expectation that the Offeror can successfully perform the required effort.</w:t>
      </w:r>
    </w:p>
    <w:bookmarkEnd w:id="0"/>
    <w:p w14:paraId="78D6C086" w14:textId="77777777" w:rsidR="00235796" w:rsidRPr="00235796" w:rsidRDefault="00235796" w:rsidP="00235796">
      <w:pPr>
        <w:spacing w:after="0" w:line="240" w:lineRule="auto"/>
        <w:rPr>
          <w:sz w:val="16"/>
          <w:szCs w:val="18"/>
        </w:rPr>
      </w:pPr>
    </w:p>
    <w:p w14:paraId="61A4D568" w14:textId="0C5323C9" w:rsidR="00235796" w:rsidRPr="003E0E72" w:rsidRDefault="00235796" w:rsidP="003E0E72">
      <w:pPr>
        <w:pStyle w:val="ListParagraph"/>
        <w:numPr>
          <w:ilvl w:val="0"/>
          <w:numId w:val="4"/>
        </w:numPr>
        <w:tabs>
          <w:tab w:val="left" w:pos="270"/>
        </w:tabs>
        <w:ind w:left="0" w:firstLine="0"/>
        <w:rPr>
          <w:sz w:val="20"/>
          <w:szCs w:val="20"/>
        </w:rPr>
      </w:pPr>
      <w:r w:rsidRPr="003E0E72">
        <w:rPr>
          <w:sz w:val="20"/>
          <w:szCs w:val="20"/>
        </w:rPr>
        <w:t xml:space="preserve">In the case of an Offeror who has no recent/relevant performance record </w:t>
      </w:r>
      <w:r w:rsidR="00A9182E" w:rsidRPr="003E0E72">
        <w:rPr>
          <w:sz w:val="20"/>
          <w:szCs w:val="20"/>
        </w:rPr>
        <w:t>available,</w:t>
      </w:r>
      <w:r w:rsidRPr="003E0E72">
        <w:rPr>
          <w:sz w:val="20"/>
          <w:szCs w:val="20"/>
        </w:rPr>
        <w:t xml:space="preserve"> or the Offeror’s performance record is so sparse that no meaningful confidence assessment rating can be reasonably assigned, the Offeror may not be evaluated favorably or unfavorably on past performance (see FAR 15.305 (a)(2)(iv)). Therefore, the Offeror will be determined to have “Unknown Confidence” for its past performance evaluation factor.</w:t>
      </w:r>
    </w:p>
    <w:p w14:paraId="0B9BD306" w14:textId="77777777" w:rsidR="00235796" w:rsidRPr="00235796" w:rsidRDefault="00235796" w:rsidP="00235796">
      <w:pPr>
        <w:spacing w:after="0" w:line="240" w:lineRule="auto"/>
      </w:pPr>
    </w:p>
    <w:p w14:paraId="73FB314B" w14:textId="77777777" w:rsidR="00235796" w:rsidRPr="00235796" w:rsidRDefault="00235796" w:rsidP="00235796">
      <w:pPr>
        <w:spacing w:after="0" w:line="240" w:lineRule="auto"/>
      </w:pPr>
      <w:r w:rsidRPr="00235796">
        <w:t>Past Performance Relevancy Rating Standards for the Non-Price Quotation:</w:t>
      </w:r>
    </w:p>
    <w:p w14:paraId="069EF938" w14:textId="77777777" w:rsidR="00235796" w:rsidRPr="00235796" w:rsidRDefault="00235796" w:rsidP="00235796">
      <w:pPr>
        <w:kinsoku w:val="0"/>
        <w:overflowPunct w:val="0"/>
        <w:autoSpaceDE w:val="0"/>
        <w:autoSpaceDN w:val="0"/>
        <w:adjustRightInd w:val="0"/>
        <w:spacing w:after="0" w:line="240" w:lineRule="auto"/>
        <w:rPr>
          <w:szCs w:val="20"/>
        </w:rPr>
      </w:pPr>
    </w:p>
    <w:tbl>
      <w:tblPr>
        <w:tblW w:w="9180" w:type="dxa"/>
        <w:tblInd w:w="85" w:type="dxa"/>
        <w:tblLayout w:type="fixed"/>
        <w:tblCellMar>
          <w:left w:w="0" w:type="dxa"/>
          <w:right w:w="0" w:type="dxa"/>
        </w:tblCellMar>
        <w:tblLook w:val="0000" w:firstRow="0" w:lastRow="0" w:firstColumn="0" w:lastColumn="0" w:noHBand="0" w:noVBand="0"/>
      </w:tblPr>
      <w:tblGrid>
        <w:gridCol w:w="1630"/>
        <w:gridCol w:w="7550"/>
      </w:tblGrid>
      <w:tr w:rsidR="00235796" w:rsidRPr="00235796" w14:paraId="2FF1A31A" w14:textId="77777777" w:rsidTr="00235796">
        <w:trPr>
          <w:trHeight w:val="230"/>
        </w:trPr>
        <w:tc>
          <w:tcPr>
            <w:tcW w:w="1630" w:type="dxa"/>
            <w:tcBorders>
              <w:top w:val="single" w:sz="4" w:space="0" w:color="000000"/>
              <w:left w:val="single" w:sz="4" w:space="0" w:color="000000"/>
              <w:bottom w:val="single" w:sz="4" w:space="0" w:color="000000"/>
              <w:right w:val="single" w:sz="4" w:space="0" w:color="000000"/>
            </w:tcBorders>
          </w:tcPr>
          <w:p w14:paraId="1BCB8D46" w14:textId="77777777" w:rsidR="00235796" w:rsidRPr="00235796" w:rsidRDefault="00235796" w:rsidP="00235796">
            <w:pPr>
              <w:kinsoku w:val="0"/>
              <w:overflowPunct w:val="0"/>
              <w:autoSpaceDE w:val="0"/>
              <w:autoSpaceDN w:val="0"/>
              <w:adjustRightInd w:val="0"/>
              <w:spacing w:after="0" w:line="210" w:lineRule="exact"/>
              <w:ind w:left="4"/>
              <w:jc w:val="center"/>
              <w:rPr>
                <w:b/>
                <w:bCs/>
                <w:spacing w:val="-2"/>
                <w:szCs w:val="20"/>
              </w:rPr>
            </w:pPr>
            <w:r w:rsidRPr="00235796">
              <w:rPr>
                <w:b/>
                <w:bCs/>
                <w:spacing w:val="-2"/>
                <w:szCs w:val="20"/>
              </w:rPr>
              <w:t>Rating</w:t>
            </w:r>
          </w:p>
        </w:tc>
        <w:tc>
          <w:tcPr>
            <w:tcW w:w="7550" w:type="dxa"/>
            <w:tcBorders>
              <w:top w:val="single" w:sz="4" w:space="0" w:color="000000"/>
              <w:left w:val="single" w:sz="4" w:space="0" w:color="000000"/>
              <w:bottom w:val="single" w:sz="4" w:space="0" w:color="000000"/>
              <w:right w:val="single" w:sz="4" w:space="0" w:color="000000"/>
            </w:tcBorders>
          </w:tcPr>
          <w:p w14:paraId="6AF7652F" w14:textId="77777777" w:rsidR="00235796" w:rsidRPr="00235796" w:rsidRDefault="00235796" w:rsidP="00235796">
            <w:pPr>
              <w:kinsoku w:val="0"/>
              <w:overflowPunct w:val="0"/>
              <w:autoSpaceDE w:val="0"/>
              <w:autoSpaceDN w:val="0"/>
              <w:adjustRightInd w:val="0"/>
              <w:spacing w:after="0" w:line="210" w:lineRule="exact"/>
              <w:ind w:left="5"/>
              <w:jc w:val="center"/>
              <w:rPr>
                <w:b/>
                <w:bCs/>
                <w:spacing w:val="-2"/>
                <w:szCs w:val="20"/>
              </w:rPr>
            </w:pPr>
            <w:r w:rsidRPr="00235796">
              <w:rPr>
                <w:b/>
                <w:bCs/>
                <w:spacing w:val="-2"/>
                <w:szCs w:val="20"/>
              </w:rPr>
              <w:t>Definition</w:t>
            </w:r>
          </w:p>
        </w:tc>
      </w:tr>
      <w:tr w:rsidR="00235796" w:rsidRPr="00235796" w14:paraId="3D9F86C0" w14:textId="77777777" w:rsidTr="00235796">
        <w:trPr>
          <w:trHeight w:val="566"/>
        </w:trPr>
        <w:tc>
          <w:tcPr>
            <w:tcW w:w="1630" w:type="dxa"/>
            <w:tcBorders>
              <w:top w:val="single" w:sz="4" w:space="0" w:color="000000"/>
              <w:left w:val="single" w:sz="4" w:space="0" w:color="000000"/>
              <w:bottom w:val="single" w:sz="4" w:space="0" w:color="000000"/>
              <w:right w:val="single" w:sz="4" w:space="0" w:color="000000"/>
            </w:tcBorders>
          </w:tcPr>
          <w:p w14:paraId="640AECFE" w14:textId="77777777" w:rsidR="00235796" w:rsidRPr="00235796" w:rsidRDefault="00235796" w:rsidP="00235796">
            <w:pPr>
              <w:kinsoku w:val="0"/>
              <w:overflowPunct w:val="0"/>
              <w:autoSpaceDE w:val="0"/>
              <w:autoSpaceDN w:val="0"/>
              <w:adjustRightInd w:val="0"/>
              <w:spacing w:after="0" w:line="240" w:lineRule="auto"/>
              <w:ind w:left="107"/>
              <w:rPr>
                <w:szCs w:val="20"/>
              </w:rPr>
            </w:pPr>
            <w:r w:rsidRPr="00235796">
              <w:rPr>
                <w:szCs w:val="20"/>
              </w:rPr>
              <w:t>Very Relevant</w:t>
            </w:r>
          </w:p>
        </w:tc>
        <w:tc>
          <w:tcPr>
            <w:tcW w:w="7550" w:type="dxa"/>
            <w:tcBorders>
              <w:top w:val="single" w:sz="4" w:space="0" w:color="000000"/>
              <w:left w:val="single" w:sz="4" w:space="0" w:color="000000"/>
              <w:bottom w:val="single" w:sz="4" w:space="0" w:color="000000"/>
              <w:right w:val="single" w:sz="4" w:space="0" w:color="000000"/>
            </w:tcBorders>
          </w:tcPr>
          <w:p w14:paraId="1232B03B" w14:textId="1A125B04" w:rsidR="00235796" w:rsidRPr="00235796" w:rsidRDefault="00235796" w:rsidP="00235796">
            <w:pPr>
              <w:kinsoku w:val="0"/>
              <w:overflowPunct w:val="0"/>
              <w:autoSpaceDE w:val="0"/>
              <w:autoSpaceDN w:val="0"/>
              <w:adjustRightInd w:val="0"/>
              <w:spacing w:after="0" w:line="228" w:lineRule="exact"/>
              <w:ind w:left="107" w:right="62" w:hanging="2"/>
              <w:rPr>
                <w:szCs w:val="20"/>
              </w:rPr>
            </w:pPr>
            <w:r w:rsidRPr="00235796">
              <w:rPr>
                <w:szCs w:val="20"/>
              </w:rPr>
              <w:t>Present/past</w:t>
            </w:r>
            <w:r w:rsidRPr="00235796">
              <w:rPr>
                <w:spacing w:val="-3"/>
                <w:szCs w:val="20"/>
              </w:rPr>
              <w:t xml:space="preserve"> </w:t>
            </w:r>
            <w:r w:rsidRPr="00235796">
              <w:rPr>
                <w:szCs w:val="20"/>
              </w:rPr>
              <w:t>performance</w:t>
            </w:r>
            <w:r w:rsidRPr="00235796">
              <w:rPr>
                <w:spacing w:val="-6"/>
                <w:szCs w:val="20"/>
              </w:rPr>
              <w:t xml:space="preserve"> </w:t>
            </w:r>
            <w:r w:rsidRPr="00235796">
              <w:rPr>
                <w:szCs w:val="20"/>
              </w:rPr>
              <w:t>effort</w:t>
            </w:r>
            <w:r w:rsidRPr="00235796">
              <w:rPr>
                <w:spacing w:val="-5"/>
                <w:szCs w:val="20"/>
              </w:rPr>
              <w:t xml:space="preserve"> </w:t>
            </w:r>
            <w:r w:rsidRPr="00235796">
              <w:rPr>
                <w:szCs w:val="20"/>
              </w:rPr>
              <w:t>involved</w:t>
            </w:r>
            <w:r w:rsidRPr="00235796">
              <w:rPr>
                <w:spacing w:val="-3"/>
                <w:szCs w:val="20"/>
              </w:rPr>
              <w:t xml:space="preserve"> </w:t>
            </w:r>
            <w:r w:rsidRPr="00235796">
              <w:rPr>
                <w:szCs w:val="20"/>
              </w:rPr>
              <w:t>essentially</w:t>
            </w:r>
            <w:r w:rsidRPr="00235796">
              <w:rPr>
                <w:spacing w:val="-3"/>
                <w:szCs w:val="20"/>
              </w:rPr>
              <w:t xml:space="preserve"> </w:t>
            </w:r>
            <w:r w:rsidRPr="00235796">
              <w:rPr>
                <w:szCs w:val="20"/>
              </w:rPr>
              <w:t>the</w:t>
            </w:r>
            <w:r w:rsidRPr="00235796">
              <w:rPr>
                <w:spacing w:val="-4"/>
                <w:szCs w:val="20"/>
              </w:rPr>
              <w:t xml:space="preserve"> </w:t>
            </w:r>
            <w:r w:rsidRPr="00235796">
              <w:rPr>
                <w:szCs w:val="20"/>
              </w:rPr>
              <w:t>same</w:t>
            </w:r>
            <w:r w:rsidRPr="00235796">
              <w:rPr>
                <w:spacing w:val="-4"/>
                <w:szCs w:val="20"/>
              </w:rPr>
              <w:t xml:space="preserve"> </w:t>
            </w:r>
            <w:r w:rsidRPr="00235796">
              <w:rPr>
                <w:szCs w:val="20"/>
              </w:rPr>
              <w:t>scope</w:t>
            </w:r>
            <w:r w:rsidRPr="00235796">
              <w:rPr>
                <w:spacing w:val="-4"/>
                <w:szCs w:val="20"/>
              </w:rPr>
              <w:t xml:space="preserve"> </w:t>
            </w:r>
            <w:r w:rsidRPr="00235796">
              <w:rPr>
                <w:szCs w:val="20"/>
              </w:rPr>
              <w:t>and</w:t>
            </w:r>
            <w:r w:rsidRPr="00235796">
              <w:rPr>
                <w:spacing w:val="-5"/>
                <w:szCs w:val="20"/>
              </w:rPr>
              <w:t xml:space="preserve"> </w:t>
            </w:r>
            <w:r w:rsidRPr="00235796">
              <w:rPr>
                <w:szCs w:val="20"/>
              </w:rPr>
              <w:t>magnitude</w:t>
            </w:r>
            <w:r w:rsidRPr="00235796">
              <w:rPr>
                <w:spacing w:val="-4"/>
                <w:szCs w:val="20"/>
              </w:rPr>
              <w:t xml:space="preserve"> </w:t>
            </w:r>
            <w:r w:rsidRPr="00235796">
              <w:rPr>
                <w:szCs w:val="20"/>
              </w:rPr>
              <w:t xml:space="preserve">of effort and complexities this </w:t>
            </w:r>
            <w:r w:rsidR="006421E3">
              <w:rPr>
                <w:szCs w:val="20"/>
              </w:rPr>
              <w:t>RFQ</w:t>
            </w:r>
            <w:r w:rsidRPr="00235796">
              <w:rPr>
                <w:szCs w:val="20"/>
              </w:rPr>
              <w:t xml:space="preserve"> requires.</w:t>
            </w:r>
          </w:p>
        </w:tc>
      </w:tr>
      <w:tr w:rsidR="00235796" w:rsidRPr="00235796" w14:paraId="65752A30" w14:textId="77777777" w:rsidTr="00235796">
        <w:trPr>
          <w:trHeight w:val="539"/>
        </w:trPr>
        <w:tc>
          <w:tcPr>
            <w:tcW w:w="1630" w:type="dxa"/>
            <w:tcBorders>
              <w:top w:val="single" w:sz="4" w:space="0" w:color="000000"/>
              <w:left w:val="single" w:sz="4" w:space="0" w:color="000000"/>
              <w:bottom w:val="single" w:sz="4" w:space="0" w:color="000000"/>
              <w:right w:val="single" w:sz="4" w:space="0" w:color="000000"/>
            </w:tcBorders>
          </w:tcPr>
          <w:p w14:paraId="2C0139E2" w14:textId="77777777" w:rsidR="00235796" w:rsidRPr="00235796" w:rsidRDefault="00235796" w:rsidP="00235796">
            <w:pPr>
              <w:kinsoku w:val="0"/>
              <w:overflowPunct w:val="0"/>
              <w:autoSpaceDE w:val="0"/>
              <w:autoSpaceDN w:val="0"/>
              <w:adjustRightInd w:val="0"/>
              <w:spacing w:after="0" w:line="240" w:lineRule="auto"/>
              <w:ind w:left="107"/>
              <w:rPr>
                <w:spacing w:val="-2"/>
                <w:szCs w:val="20"/>
              </w:rPr>
            </w:pPr>
            <w:r w:rsidRPr="00235796">
              <w:rPr>
                <w:spacing w:val="-2"/>
                <w:szCs w:val="20"/>
              </w:rPr>
              <w:t>Relevant</w:t>
            </w:r>
          </w:p>
        </w:tc>
        <w:tc>
          <w:tcPr>
            <w:tcW w:w="7550" w:type="dxa"/>
            <w:tcBorders>
              <w:top w:val="single" w:sz="4" w:space="0" w:color="000000"/>
              <w:left w:val="single" w:sz="4" w:space="0" w:color="000000"/>
              <w:bottom w:val="single" w:sz="4" w:space="0" w:color="000000"/>
              <w:right w:val="single" w:sz="4" w:space="0" w:color="000000"/>
            </w:tcBorders>
          </w:tcPr>
          <w:p w14:paraId="46166D8A" w14:textId="7CC8099A" w:rsidR="00235796" w:rsidRPr="00235796" w:rsidRDefault="00235796" w:rsidP="00235796">
            <w:pPr>
              <w:kinsoku w:val="0"/>
              <w:overflowPunct w:val="0"/>
              <w:autoSpaceDE w:val="0"/>
              <w:autoSpaceDN w:val="0"/>
              <w:adjustRightInd w:val="0"/>
              <w:spacing w:after="0" w:line="230" w:lineRule="atLeast"/>
              <w:ind w:left="107" w:right="62" w:hanging="1"/>
              <w:rPr>
                <w:szCs w:val="20"/>
              </w:rPr>
            </w:pPr>
            <w:r w:rsidRPr="00235796">
              <w:rPr>
                <w:szCs w:val="20"/>
              </w:rPr>
              <w:t>Present/past</w:t>
            </w:r>
            <w:r w:rsidRPr="00235796">
              <w:rPr>
                <w:spacing w:val="-4"/>
                <w:szCs w:val="20"/>
              </w:rPr>
              <w:t xml:space="preserve"> </w:t>
            </w:r>
            <w:r w:rsidRPr="00235796">
              <w:rPr>
                <w:szCs w:val="20"/>
              </w:rPr>
              <w:t>performance</w:t>
            </w:r>
            <w:r w:rsidRPr="00235796">
              <w:rPr>
                <w:spacing w:val="-8"/>
                <w:szCs w:val="20"/>
              </w:rPr>
              <w:t xml:space="preserve"> </w:t>
            </w:r>
            <w:r w:rsidRPr="00235796">
              <w:rPr>
                <w:szCs w:val="20"/>
              </w:rPr>
              <w:t>effort</w:t>
            </w:r>
            <w:r w:rsidRPr="00235796">
              <w:rPr>
                <w:spacing w:val="-5"/>
                <w:szCs w:val="20"/>
              </w:rPr>
              <w:t xml:space="preserve"> </w:t>
            </w:r>
            <w:r w:rsidRPr="00235796">
              <w:rPr>
                <w:szCs w:val="20"/>
              </w:rPr>
              <w:t>involved</w:t>
            </w:r>
            <w:r w:rsidRPr="00235796">
              <w:rPr>
                <w:spacing w:val="-3"/>
                <w:szCs w:val="20"/>
              </w:rPr>
              <w:t xml:space="preserve"> </w:t>
            </w:r>
            <w:r w:rsidRPr="00235796">
              <w:rPr>
                <w:szCs w:val="20"/>
              </w:rPr>
              <w:t>similar</w:t>
            </w:r>
            <w:r w:rsidRPr="00235796">
              <w:rPr>
                <w:spacing w:val="-3"/>
                <w:szCs w:val="20"/>
              </w:rPr>
              <w:t xml:space="preserve"> </w:t>
            </w:r>
            <w:r w:rsidRPr="00235796">
              <w:rPr>
                <w:szCs w:val="20"/>
              </w:rPr>
              <w:t>scope</w:t>
            </w:r>
            <w:r w:rsidRPr="00235796">
              <w:rPr>
                <w:spacing w:val="-4"/>
                <w:szCs w:val="20"/>
              </w:rPr>
              <w:t xml:space="preserve"> </w:t>
            </w:r>
            <w:r w:rsidRPr="00235796">
              <w:rPr>
                <w:szCs w:val="20"/>
              </w:rPr>
              <w:t>and</w:t>
            </w:r>
            <w:r w:rsidRPr="00235796">
              <w:rPr>
                <w:spacing w:val="-5"/>
                <w:szCs w:val="20"/>
              </w:rPr>
              <w:t xml:space="preserve"> </w:t>
            </w:r>
            <w:r w:rsidRPr="00235796">
              <w:rPr>
                <w:szCs w:val="20"/>
              </w:rPr>
              <w:t>magnitude</w:t>
            </w:r>
            <w:r w:rsidRPr="00235796">
              <w:rPr>
                <w:spacing w:val="-6"/>
                <w:szCs w:val="20"/>
              </w:rPr>
              <w:t xml:space="preserve"> </w:t>
            </w:r>
            <w:r w:rsidRPr="00235796">
              <w:rPr>
                <w:szCs w:val="20"/>
              </w:rPr>
              <w:t>of</w:t>
            </w:r>
            <w:r w:rsidRPr="00235796">
              <w:rPr>
                <w:spacing w:val="-3"/>
                <w:szCs w:val="20"/>
              </w:rPr>
              <w:t xml:space="preserve"> </w:t>
            </w:r>
            <w:r w:rsidRPr="00235796">
              <w:rPr>
                <w:szCs w:val="20"/>
              </w:rPr>
              <w:t>effort</w:t>
            </w:r>
            <w:r w:rsidRPr="00235796">
              <w:rPr>
                <w:spacing w:val="-5"/>
                <w:szCs w:val="20"/>
              </w:rPr>
              <w:t xml:space="preserve"> </w:t>
            </w:r>
            <w:r w:rsidRPr="00235796">
              <w:rPr>
                <w:szCs w:val="20"/>
              </w:rPr>
              <w:t xml:space="preserve">and complexities this </w:t>
            </w:r>
            <w:r w:rsidR="006421E3" w:rsidRPr="006421E3">
              <w:rPr>
                <w:szCs w:val="20"/>
              </w:rPr>
              <w:t>RFQ</w:t>
            </w:r>
            <w:r w:rsidRPr="00235796">
              <w:rPr>
                <w:szCs w:val="20"/>
              </w:rPr>
              <w:t xml:space="preserve"> requires.</w:t>
            </w:r>
          </w:p>
        </w:tc>
      </w:tr>
      <w:tr w:rsidR="00235796" w:rsidRPr="00235796" w14:paraId="421EF167" w14:textId="77777777" w:rsidTr="00235796">
        <w:trPr>
          <w:trHeight w:val="521"/>
        </w:trPr>
        <w:tc>
          <w:tcPr>
            <w:tcW w:w="1630" w:type="dxa"/>
            <w:tcBorders>
              <w:top w:val="single" w:sz="4" w:space="0" w:color="000000"/>
              <w:left w:val="single" w:sz="4" w:space="0" w:color="000000"/>
              <w:bottom w:val="single" w:sz="4" w:space="0" w:color="000000"/>
              <w:right w:val="single" w:sz="4" w:space="0" w:color="000000"/>
            </w:tcBorders>
          </w:tcPr>
          <w:p w14:paraId="5AE05238" w14:textId="77777777" w:rsidR="00235796" w:rsidRPr="00235796" w:rsidRDefault="00235796" w:rsidP="00235796">
            <w:pPr>
              <w:kinsoku w:val="0"/>
              <w:overflowPunct w:val="0"/>
              <w:autoSpaceDE w:val="0"/>
              <w:autoSpaceDN w:val="0"/>
              <w:adjustRightInd w:val="0"/>
              <w:spacing w:after="0" w:line="240" w:lineRule="auto"/>
              <w:ind w:left="107"/>
              <w:rPr>
                <w:szCs w:val="20"/>
              </w:rPr>
            </w:pPr>
            <w:r w:rsidRPr="00235796">
              <w:rPr>
                <w:szCs w:val="20"/>
              </w:rPr>
              <w:t>Somewhat Relevant</w:t>
            </w:r>
          </w:p>
        </w:tc>
        <w:tc>
          <w:tcPr>
            <w:tcW w:w="7550" w:type="dxa"/>
            <w:tcBorders>
              <w:top w:val="single" w:sz="4" w:space="0" w:color="000000"/>
              <w:left w:val="single" w:sz="4" w:space="0" w:color="000000"/>
              <w:bottom w:val="single" w:sz="4" w:space="0" w:color="000000"/>
              <w:right w:val="single" w:sz="4" w:space="0" w:color="000000"/>
            </w:tcBorders>
          </w:tcPr>
          <w:p w14:paraId="6ABF25ED" w14:textId="7282491B" w:rsidR="00235796" w:rsidRPr="00235796" w:rsidRDefault="00235796" w:rsidP="00235796">
            <w:pPr>
              <w:kinsoku w:val="0"/>
              <w:overflowPunct w:val="0"/>
              <w:autoSpaceDE w:val="0"/>
              <w:autoSpaceDN w:val="0"/>
              <w:adjustRightInd w:val="0"/>
              <w:spacing w:after="0" w:line="230" w:lineRule="atLeast"/>
              <w:ind w:left="107" w:right="62" w:hanging="2"/>
              <w:rPr>
                <w:szCs w:val="20"/>
              </w:rPr>
            </w:pPr>
            <w:r w:rsidRPr="00235796">
              <w:rPr>
                <w:szCs w:val="20"/>
              </w:rPr>
              <w:t>Present/past</w:t>
            </w:r>
            <w:r w:rsidRPr="00235796">
              <w:rPr>
                <w:spacing w:val="-2"/>
                <w:szCs w:val="20"/>
              </w:rPr>
              <w:t xml:space="preserve"> </w:t>
            </w:r>
            <w:r w:rsidRPr="00235796">
              <w:rPr>
                <w:szCs w:val="20"/>
              </w:rPr>
              <w:t>performance</w:t>
            </w:r>
            <w:r w:rsidRPr="00235796">
              <w:rPr>
                <w:spacing w:val="-7"/>
                <w:szCs w:val="20"/>
              </w:rPr>
              <w:t xml:space="preserve"> </w:t>
            </w:r>
            <w:r w:rsidRPr="00235796">
              <w:rPr>
                <w:szCs w:val="20"/>
              </w:rPr>
              <w:t>effort</w:t>
            </w:r>
            <w:r w:rsidRPr="00235796">
              <w:rPr>
                <w:spacing w:val="-4"/>
                <w:szCs w:val="20"/>
              </w:rPr>
              <w:t xml:space="preserve"> </w:t>
            </w:r>
            <w:r w:rsidRPr="00235796">
              <w:rPr>
                <w:szCs w:val="20"/>
              </w:rPr>
              <w:t>involved</w:t>
            </w:r>
            <w:r w:rsidRPr="00235796">
              <w:rPr>
                <w:spacing w:val="-2"/>
                <w:szCs w:val="20"/>
              </w:rPr>
              <w:t xml:space="preserve"> </w:t>
            </w:r>
            <w:r w:rsidRPr="00235796">
              <w:rPr>
                <w:szCs w:val="20"/>
              </w:rPr>
              <w:t>some</w:t>
            </w:r>
            <w:r w:rsidRPr="00235796">
              <w:rPr>
                <w:spacing w:val="-4"/>
                <w:szCs w:val="20"/>
              </w:rPr>
              <w:t xml:space="preserve"> </w:t>
            </w:r>
            <w:r w:rsidRPr="00235796">
              <w:rPr>
                <w:szCs w:val="20"/>
              </w:rPr>
              <w:t>of</w:t>
            </w:r>
            <w:r w:rsidRPr="00235796">
              <w:rPr>
                <w:spacing w:val="-4"/>
                <w:szCs w:val="20"/>
              </w:rPr>
              <w:t xml:space="preserve"> </w:t>
            </w:r>
            <w:r w:rsidRPr="00235796">
              <w:rPr>
                <w:szCs w:val="20"/>
              </w:rPr>
              <w:t>the</w:t>
            </w:r>
            <w:r w:rsidRPr="00235796">
              <w:rPr>
                <w:spacing w:val="-3"/>
                <w:szCs w:val="20"/>
              </w:rPr>
              <w:t xml:space="preserve"> </w:t>
            </w:r>
            <w:r w:rsidRPr="00235796">
              <w:rPr>
                <w:szCs w:val="20"/>
              </w:rPr>
              <w:t>scope</w:t>
            </w:r>
            <w:r w:rsidRPr="00235796">
              <w:rPr>
                <w:spacing w:val="-8"/>
                <w:szCs w:val="20"/>
              </w:rPr>
              <w:t xml:space="preserve"> </w:t>
            </w:r>
            <w:r w:rsidRPr="00235796">
              <w:rPr>
                <w:szCs w:val="20"/>
              </w:rPr>
              <w:t>and</w:t>
            </w:r>
            <w:r w:rsidRPr="00235796">
              <w:rPr>
                <w:spacing w:val="-2"/>
                <w:szCs w:val="20"/>
              </w:rPr>
              <w:t xml:space="preserve"> </w:t>
            </w:r>
            <w:r w:rsidRPr="00235796">
              <w:rPr>
                <w:szCs w:val="20"/>
              </w:rPr>
              <w:t>magnitude</w:t>
            </w:r>
            <w:r w:rsidRPr="00235796">
              <w:rPr>
                <w:spacing w:val="-5"/>
                <w:szCs w:val="20"/>
              </w:rPr>
              <w:t xml:space="preserve"> </w:t>
            </w:r>
            <w:r w:rsidRPr="00235796">
              <w:rPr>
                <w:szCs w:val="20"/>
              </w:rPr>
              <w:t>of</w:t>
            </w:r>
            <w:r w:rsidRPr="00235796">
              <w:rPr>
                <w:spacing w:val="-4"/>
                <w:szCs w:val="20"/>
              </w:rPr>
              <w:t xml:space="preserve"> </w:t>
            </w:r>
            <w:r w:rsidRPr="00235796">
              <w:rPr>
                <w:szCs w:val="20"/>
              </w:rPr>
              <w:t>effort</w:t>
            </w:r>
            <w:r w:rsidRPr="00235796">
              <w:rPr>
                <w:spacing w:val="-4"/>
                <w:szCs w:val="20"/>
              </w:rPr>
              <w:t xml:space="preserve"> </w:t>
            </w:r>
            <w:r w:rsidRPr="00235796">
              <w:rPr>
                <w:szCs w:val="20"/>
              </w:rPr>
              <w:t xml:space="preserve">and complexities this </w:t>
            </w:r>
            <w:r w:rsidR="006421E3" w:rsidRPr="006421E3">
              <w:rPr>
                <w:szCs w:val="20"/>
              </w:rPr>
              <w:t>RFQ</w:t>
            </w:r>
            <w:r w:rsidRPr="00235796">
              <w:rPr>
                <w:szCs w:val="20"/>
              </w:rPr>
              <w:t xml:space="preserve"> requires.</w:t>
            </w:r>
          </w:p>
        </w:tc>
      </w:tr>
      <w:tr w:rsidR="00235796" w:rsidRPr="00235796" w14:paraId="6F62E38F" w14:textId="77777777" w:rsidTr="00235796">
        <w:trPr>
          <w:trHeight w:val="530"/>
        </w:trPr>
        <w:tc>
          <w:tcPr>
            <w:tcW w:w="1630" w:type="dxa"/>
            <w:tcBorders>
              <w:top w:val="single" w:sz="4" w:space="0" w:color="000000"/>
              <w:left w:val="single" w:sz="4" w:space="0" w:color="000000"/>
              <w:bottom w:val="single" w:sz="4" w:space="0" w:color="000000"/>
              <w:right w:val="single" w:sz="4" w:space="0" w:color="000000"/>
            </w:tcBorders>
          </w:tcPr>
          <w:p w14:paraId="381FE35F" w14:textId="77777777" w:rsidR="00235796" w:rsidRPr="00235796" w:rsidRDefault="00235796" w:rsidP="00235796">
            <w:pPr>
              <w:kinsoku w:val="0"/>
              <w:overflowPunct w:val="0"/>
              <w:autoSpaceDE w:val="0"/>
              <w:autoSpaceDN w:val="0"/>
              <w:adjustRightInd w:val="0"/>
              <w:spacing w:after="0" w:line="240" w:lineRule="auto"/>
              <w:ind w:left="107"/>
              <w:rPr>
                <w:szCs w:val="20"/>
              </w:rPr>
            </w:pPr>
            <w:r w:rsidRPr="00235796">
              <w:rPr>
                <w:szCs w:val="20"/>
              </w:rPr>
              <w:t>Not Relevant</w:t>
            </w:r>
          </w:p>
        </w:tc>
        <w:tc>
          <w:tcPr>
            <w:tcW w:w="7550" w:type="dxa"/>
            <w:tcBorders>
              <w:top w:val="single" w:sz="4" w:space="0" w:color="000000"/>
              <w:left w:val="single" w:sz="4" w:space="0" w:color="000000"/>
              <w:bottom w:val="single" w:sz="4" w:space="0" w:color="000000"/>
              <w:right w:val="single" w:sz="4" w:space="0" w:color="000000"/>
            </w:tcBorders>
          </w:tcPr>
          <w:p w14:paraId="3A627D04" w14:textId="2FF997E7" w:rsidR="00235796" w:rsidRPr="00235796" w:rsidRDefault="00235796" w:rsidP="00235796">
            <w:pPr>
              <w:kinsoku w:val="0"/>
              <w:overflowPunct w:val="0"/>
              <w:autoSpaceDE w:val="0"/>
              <w:autoSpaceDN w:val="0"/>
              <w:adjustRightInd w:val="0"/>
              <w:spacing w:after="0" w:line="230" w:lineRule="atLeast"/>
              <w:ind w:left="107" w:right="62" w:hanging="1"/>
              <w:rPr>
                <w:szCs w:val="20"/>
              </w:rPr>
            </w:pPr>
            <w:r w:rsidRPr="00235796">
              <w:rPr>
                <w:szCs w:val="20"/>
              </w:rPr>
              <w:t>Present/past</w:t>
            </w:r>
            <w:r w:rsidRPr="00235796">
              <w:rPr>
                <w:spacing w:val="-2"/>
                <w:szCs w:val="20"/>
              </w:rPr>
              <w:t xml:space="preserve"> </w:t>
            </w:r>
            <w:r w:rsidRPr="00235796">
              <w:rPr>
                <w:szCs w:val="20"/>
              </w:rPr>
              <w:t>performance</w:t>
            </w:r>
            <w:r w:rsidRPr="00235796">
              <w:rPr>
                <w:spacing w:val="-7"/>
                <w:szCs w:val="20"/>
              </w:rPr>
              <w:t xml:space="preserve"> </w:t>
            </w:r>
            <w:r w:rsidRPr="00235796">
              <w:rPr>
                <w:szCs w:val="20"/>
              </w:rPr>
              <w:t>effort</w:t>
            </w:r>
            <w:r w:rsidRPr="00235796">
              <w:rPr>
                <w:spacing w:val="-4"/>
                <w:szCs w:val="20"/>
              </w:rPr>
              <w:t xml:space="preserve"> </w:t>
            </w:r>
            <w:r w:rsidRPr="00235796">
              <w:rPr>
                <w:szCs w:val="20"/>
              </w:rPr>
              <w:t>involved</w:t>
            </w:r>
            <w:r w:rsidRPr="00235796">
              <w:rPr>
                <w:spacing w:val="-2"/>
                <w:szCs w:val="20"/>
              </w:rPr>
              <w:t xml:space="preserve"> </w:t>
            </w:r>
            <w:r w:rsidRPr="00235796">
              <w:rPr>
                <w:szCs w:val="20"/>
              </w:rPr>
              <w:t>little</w:t>
            </w:r>
            <w:r w:rsidRPr="00235796">
              <w:rPr>
                <w:spacing w:val="-4"/>
                <w:szCs w:val="20"/>
              </w:rPr>
              <w:t xml:space="preserve"> </w:t>
            </w:r>
            <w:r w:rsidRPr="00235796">
              <w:rPr>
                <w:szCs w:val="20"/>
              </w:rPr>
              <w:t>or</w:t>
            </w:r>
            <w:r w:rsidRPr="00235796">
              <w:rPr>
                <w:spacing w:val="-2"/>
                <w:szCs w:val="20"/>
              </w:rPr>
              <w:t xml:space="preserve"> </w:t>
            </w:r>
            <w:r w:rsidRPr="00235796">
              <w:rPr>
                <w:szCs w:val="20"/>
              </w:rPr>
              <w:t>none</w:t>
            </w:r>
            <w:r w:rsidRPr="00235796">
              <w:rPr>
                <w:spacing w:val="-4"/>
                <w:szCs w:val="20"/>
              </w:rPr>
              <w:t xml:space="preserve"> </w:t>
            </w:r>
            <w:r w:rsidRPr="00235796">
              <w:rPr>
                <w:szCs w:val="20"/>
              </w:rPr>
              <w:t>of</w:t>
            </w:r>
            <w:r w:rsidRPr="00235796">
              <w:rPr>
                <w:spacing w:val="-4"/>
                <w:szCs w:val="20"/>
              </w:rPr>
              <w:t xml:space="preserve"> </w:t>
            </w:r>
            <w:r w:rsidRPr="00235796">
              <w:rPr>
                <w:szCs w:val="20"/>
              </w:rPr>
              <w:t>the</w:t>
            </w:r>
            <w:r w:rsidRPr="00235796">
              <w:rPr>
                <w:spacing w:val="-5"/>
                <w:szCs w:val="20"/>
              </w:rPr>
              <w:t xml:space="preserve"> </w:t>
            </w:r>
            <w:r w:rsidRPr="00235796">
              <w:rPr>
                <w:szCs w:val="20"/>
              </w:rPr>
              <w:t>scope</w:t>
            </w:r>
            <w:r w:rsidRPr="00235796">
              <w:rPr>
                <w:spacing w:val="-3"/>
                <w:szCs w:val="20"/>
              </w:rPr>
              <w:t xml:space="preserve"> </w:t>
            </w:r>
            <w:r w:rsidRPr="00235796">
              <w:rPr>
                <w:szCs w:val="20"/>
              </w:rPr>
              <w:t>and</w:t>
            </w:r>
            <w:r w:rsidRPr="00235796">
              <w:rPr>
                <w:spacing w:val="-6"/>
                <w:szCs w:val="20"/>
              </w:rPr>
              <w:t xml:space="preserve"> </w:t>
            </w:r>
            <w:r w:rsidRPr="00235796">
              <w:rPr>
                <w:szCs w:val="20"/>
              </w:rPr>
              <w:t>magnitude</w:t>
            </w:r>
            <w:r w:rsidRPr="00235796">
              <w:rPr>
                <w:spacing w:val="-3"/>
                <w:szCs w:val="20"/>
              </w:rPr>
              <w:t xml:space="preserve"> </w:t>
            </w:r>
            <w:r w:rsidRPr="00235796">
              <w:rPr>
                <w:szCs w:val="20"/>
              </w:rPr>
              <w:t xml:space="preserve">of effort and complexities this </w:t>
            </w:r>
            <w:r w:rsidR="006421E3" w:rsidRPr="006421E3">
              <w:rPr>
                <w:szCs w:val="20"/>
              </w:rPr>
              <w:t>RFQ</w:t>
            </w:r>
            <w:r w:rsidRPr="00235796">
              <w:rPr>
                <w:szCs w:val="20"/>
              </w:rPr>
              <w:t xml:space="preserve"> requires.</w:t>
            </w:r>
          </w:p>
        </w:tc>
      </w:tr>
    </w:tbl>
    <w:p w14:paraId="3FC0CE60" w14:textId="77777777" w:rsidR="00235796" w:rsidRDefault="00235796" w:rsidP="00235796">
      <w:pPr>
        <w:kinsoku w:val="0"/>
        <w:overflowPunct w:val="0"/>
        <w:autoSpaceDE w:val="0"/>
        <w:autoSpaceDN w:val="0"/>
        <w:adjustRightInd w:val="0"/>
        <w:spacing w:before="1" w:after="0" w:line="240" w:lineRule="auto"/>
        <w:rPr>
          <w:szCs w:val="20"/>
        </w:rPr>
      </w:pPr>
    </w:p>
    <w:p w14:paraId="34BA7773" w14:textId="45FC88DD" w:rsidR="003E0E72" w:rsidRPr="00235796" w:rsidRDefault="003E0E72" w:rsidP="003E0E72">
      <w:pPr>
        <w:kinsoku w:val="0"/>
        <w:overflowPunct w:val="0"/>
        <w:autoSpaceDE w:val="0"/>
        <w:autoSpaceDN w:val="0"/>
        <w:adjustRightInd w:val="0"/>
        <w:spacing w:after="0" w:line="240" w:lineRule="auto"/>
        <w:rPr>
          <w:szCs w:val="20"/>
        </w:rPr>
      </w:pPr>
      <w:r w:rsidRPr="00235796">
        <w:rPr>
          <w:szCs w:val="20"/>
        </w:rPr>
        <w:t>Past Performance Confidence Assessments Standards for the Non-Price Quotation:</w:t>
      </w:r>
    </w:p>
    <w:p w14:paraId="4DAEA491" w14:textId="041B59D6" w:rsidR="00235796" w:rsidRPr="00235796" w:rsidRDefault="00235796" w:rsidP="003E0E72">
      <w:pPr>
        <w:kinsoku w:val="0"/>
        <w:overflowPunct w:val="0"/>
        <w:autoSpaceDE w:val="0"/>
        <w:autoSpaceDN w:val="0"/>
        <w:adjustRightInd w:val="0"/>
        <w:spacing w:after="0" w:line="240" w:lineRule="auto"/>
        <w:rPr>
          <w:szCs w:val="20"/>
        </w:rPr>
      </w:pPr>
      <w:r w:rsidRPr="00235796">
        <w:rPr>
          <w:noProof/>
          <w:szCs w:val="20"/>
        </w:rPr>
        <w:lastRenderedPageBreak/>
        <mc:AlternateContent>
          <mc:Choice Requires="wps">
            <w:drawing>
              <wp:inline distT="0" distB="0" distL="0" distR="0" wp14:anchorId="58B44682" wp14:editId="41C7FC02">
                <wp:extent cx="5951220" cy="2464905"/>
                <wp:effectExtent l="0" t="0" r="11430" b="12065"/>
                <wp:docPr id="50329135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1220" cy="2464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85" w:type="dxa"/>
                              <w:tblLayout w:type="fixed"/>
                              <w:tblCellMar>
                                <w:left w:w="0" w:type="dxa"/>
                                <w:right w:w="0" w:type="dxa"/>
                              </w:tblCellMar>
                              <w:tblLook w:val="0000" w:firstRow="0" w:lastRow="0" w:firstColumn="0" w:lastColumn="0" w:noHBand="0" w:noVBand="0"/>
                            </w:tblPr>
                            <w:tblGrid>
                              <w:gridCol w:w="2070"/>
                              <w:gridCol w:w="7110"/>
                            </w:tblGrid>
                            <w:tr w:rsidR="00235796" w14:paraId="35B15561" w14:textId="77777777" w:rsidTr="00235796">
                              <w:trPr>
                                <w:trHeight w:val="230"/>
                              </w:trPr>
                              <w:tc>
                                <w:tcPr>
                                  <w:tcW w:w="2070" w:type="dxa"/>
                                  <w:tcBorders>
                                    <w:top w:val="single" w:sz="4" w:space="0" w:color="000000"/>
                                    <w:left w:val="single" w:sz="4" w:space="0" w:color="000000"/>
                                    <w:bottom w:val="single" w:sz="4" w:space="0" w:color="000000"/>
                                    <w:right w:val="single" w:sz="4" w:space="0" w:color="000000"/>
                                  </w:tcBorders>
                                </w:tcPr>
                                <w:p w14:paraId="5C2FDBD4" w14:textId="77777777" w:rsidR="00235796" w:rsidRDefault="00235796">
                                  <w:pPr>
                                    <w:pStyle w:val="TableParagraph"/>
                                    <w:kinsoku w:val="0"/>
                                    <w:overflowPunct w:val="0"/>
                                    <w:spacing w:line="210" w:lineRule="exact"/>
                                    <w:ind w:left="4"/>
                                    <w:jc w:val="center"/>
                                    <w:rPr>
                                      <w:b/>
                                      <w:bCs/>
                                      <w:spacing w:val="-2"/>
                                      <w:sz w:val="20"/>
                                      <w:szCs w:val="20"/>
                                    </w:rPr>
                                  </w:pPr>
                                  <w:r>
                                    <w:rPr>
                                      <w:b/>
                                      <w:bCs/>
                                      <w:spacing w:val="-2"/>
                                      <w:sz w:val="20"/>
                                      <w:szCs w:val="20"/>
                                    </w:rPr>
                                    <w:t>Rating</w:t>
                                  </w:r>
                                </w:p>
                              </w:tc>
                              <w:tc>
                                <w:tcPr>
                                  <w:tcW w:w="7110" w:type="dxa"/>
                                  <w:tcBorders>
                                    <w:top w:val="single" w:sz="4" w:space="0" w:color="000000"/>
                                    <w:left w:val="single" w:sz="4" w:space="0" w:color="000000"/>
                                    <w:bottom w:val="single" w:sz="4" w:space="0" w:color="000000"/>
                                    <w:right w:val="single" w:sz="4" w:space="0" w:color="000000"/>
                                  </w:tcBorders>
                                </w:tcPr>
                                <w:p w14:paraId="331131D4" w14:textId="77777777" w:rsidR="00235796" w:rsidRDefault="00235796">
                                  <w:pPr>
                                    <w:pStyle w:val="TableParagraph"/>
                                    <w:kinsoku w:val="0"/>
                                    <w:overflowPunct w:val="0"/>
                                    <w:spacing w:line="210" w:lineRule="exact"/>
                                    <w:ind w:left="3"/>
                                    <w:jc w:val="center"/>
                                    <w:rPr>
                                      <w:b/>
                                      <w:bCs/>
                                      <w:spacing w:val="-2"/>
                                      <w:sz w:val="20"/>
                                      <w:szCs w:val="20"/>
                                    </w:rPr>
                                  </w:pPr>
                                  <w:r>
                                    <w:rPr>
                                      <w:b/>
                                      <w:bCs/>
                                      <w:spacing w:val="-2"/>
                                      <w:sz w:val="20"/>
                                      <w:szCs w:val="20"/>
                                    </w:rPr>
                                    <w:t>Description</w:t>
                                  </w:r>
                                </w:p>
                              </w:tc>
                            </w:tr>
                            <w:tr w:rsidR="00235796" w14:paraId="04F8F6BE" w14:textId="77777777" w:rsidTr="00235796">
                              <w:trPr>
                                <w:trHeight w:val="746"/>
                              </w:trPr>
                              <w:tc>
                                <w:tcPr>
                                  <w:tcW w:w="2070" w:type="dxa"/>
                                  <w:tcBorders>
                                    <w:top w:val="single" w:sz="4" w:space="0" w:color="000000"/>
                                    <w:left w:val="single" w:sz="4" w:space="0" w:color="000000"/>
                                    <w:bottom w:val="single" w:sz="4" w:space="0" w:color="000000"/>
                                    <w:right w:val="single" w:sz="4" w:space="0" w:color="000000"/>
                                  </w:tcBorders>
                                </w:tcPr>
                                <w:p w14:paraId="6F252907" w14:textId="77777777" w:rsidR="00235796" w:rsidRDefault="00235796">
                                  <w:pPr>
                                    <w:pStyle w:val="TableParagraph"/>
                                    <w:kinsoku w:val="0"/>
                                    <w:overflowPunct w:val="0"/>
                                    <w:rPr>
                                      <w:sz w:val="20"/>
                                      <w:szCs w:val="20"/>
                                    </w:rPr>
                                  </w:pPr>
                                  <w:r>
                                    <w:rPr>
                                      <w:sz w:val="20"/>
                                      <w:szCs w:val="20"/>
                                    </w:rPr>
                                    <w:t>Substantial Confidence</w:t>
                                  </w:r>
                                </w:p>
                              </w:tc>
                              <w:tc>
                                <w:tcPr>
                                  <w:tcW w:w="7110" w:type="dxa"/>
                                  <w:tcBorders>
                                    <w:top w:val="single" w:sz="4" w:space="0" w:color="000000"/>
                                    <w:left w:val="single" w:sz="4" w:space="0" w:color="000000"/>
                                    <w:bottom w:val="single" w:sz="4" w:space="0" w:color="000000"/>
                                    <w:right w:val="single" w:sz="4" w:space="0" w:color="000000"/>
                                  </w:tcBorders>
                                </w:tcPr>
                                <w:p w14:paraId="7FA3D39F" w14:textId="77777777" w:rsidR="00235796" w:rsidRDefault="00235796">
                                  <w:pPr>
                                    <w:pStyle w:val="TableParagraph"/>
                                    <w:kinsoku w:val="0"/>
                                    <w:overflowPunct w:val="0"/>
                                    <w:ind w:right="72" w:hanging="2"/>
                                    <w:rPr>
                                      <w:sz w:val="20"/>
                                      <w:szCs w:val="20"/>
                                    </w:rPr>
                                  </w:pPr>
                                  <w:r>
                                    <w:rPr>
                                      <w:sz w:val="20"/>
                                      <w:szCs w:val="20"/>
                                    </w:rPr>
                                    <w:t>Based</w:t>
                                  </w:r>
                                  <w:r>
                                    <w:rPr>
                                      <w:spacing w:val="-3"/>
                                      <w:sz w:val="20"/>
                                      <w:szCs w:val="20"/>
                                    </w:rPr>
                                    <w:t xml:space="preserve"> </w:t>
                                  </w:r>
                                  <w:r>
                                    <w:rPr>
                                      <w:sz w:val="20"/>
                                      <w:szCs w:val="20"/>
                                    </w:rPr>
                                    <w:t>on</w:t>
                                  </w:r>
                                  <w:r>
                                    <w:rPr>
                                      <w:spacing w:val="-3"/>
                                      <w:sz w:val="20"/>
                                      <w:szCs w:val="20"/>
                                    </w:rPr>
                                    <w:t xml:space="preserve"> </w:t>
                                  </w:r>
                                  <w:r>
                                    <w:rPr>
                                      <w:sz w:val="20"/>
                                      <w:szCs w:val="20"/>
                                    </w:rPr>
                                    <w:t>the</w:t>
                                  </w:r>
                                  <w:r>
                                    <w:rPr>
                                      <w:spacing w:val="-4"/>
                                      <w:sz w:val="20"/>
                                      <w:szCs w:val="20"/>
                                    </w:rPr>
                                    <w:t xml:space="preserve"> </w:t>
                                  </w:r>
                                  <w:r>
                                    <w:rPr>
                                      <w:sz w:val="20"/>
                                      <w:szCs w:val="20"/>
                                    </w:rPr>
                                    <w:t>offeror’s</w:t>
                                  </w:r>
                                  <w:r>
                                    <w:rPr>
                                      <w:spacing w:val="-5"/>
                                      <w:sz w:val="20"/>
                                      <w:szCs w:val="20"/>
                                    </w:rPr>
                                    <w:t xml:space="preserve"> </w:t>
                                  </w:r>
                                  <w:r>
                                    <w:rPr>
                                      <w:sz w:val="20"/>
                                      <w:szCs w:val="20"/>
                                    </w:rPr>
                                    <w:t>recent/relevant</w:t>
                                  </w:r>
                                  <w:r>
                                    <w:rPr>
                                      <w:spacing w:val="-4"/>
                                      <w:sz w:val="20"/>
                                      <w:szCs w:val="20"/>
                                    </w:rPr>
                                    <w:t xml:space="preserve"> </w:t>
                                  </w:r>
                                  <w:r>
                                    <w:rPr>
                                      <w:sz w:val="20"/>
                                      <w:szCs w:val="20"/>
                                    </w:rPr>
                                    <w:t>performance</w:t>
                                  </w:r>
                                  <w:r>
                                    <w:rPr>
                                      <w:spacing w:val="-8"/>
                                      <w:sz w:val="20"/>
                                      <w:szCs w:val="20"/>
                                    </w:rPr>
                                    <w:t xml:space="preserve"> </w:t>
                                  </w:r>
                                  <w:r>
                                    <w:rPr>
                                      <w:sz w:val="20"/>
                                      <w:szCs w:val="20"/>
                                    </w:rPr>
                                    <w:t>record,</w:t>
                                  </w:r>
                                  <w:r>
                                    <w:rPr>
                                      <w:spacing w:val="-3"/>
                                      <w:sz w:val="20"/>
                                      <w:szCs w:val="20"/>
                                    </w:rPr>
                                    <w:t xml:space="preserve"> </w:t>
                                  </w:r>
                                  <w:r>
                                    <w:rPr>
                                      <w:sz w:val="20"/>
                                      <w:szCs w:val="20"/>
                                    </w:rPr>
                                    <w:t>the</w:t>
                                  </w:r>
                                  <w:r>
                                    <w:rPr>
                                      <w:spacing w:val="-5"/>
                                      <w:sz w:val="20"/>
                                      <w:szCs w:val="20"/>
                                    </w:rPr>
                                    <w:t xml:space="preserve"> </w:t>
                                  </w:r>
                                  <w:r>
                                    <w:rPr>
                                      <w:sz w:val="20"/>
                                      <w:szCs w:val="20"/>
                                    </w:rPr>
                                    <w:t>Government</w:t>
                                  </w:r>
                                  <w:r>
                                    <w:rPr>
                                      <w:spacing w:val="-5"/>
                                      <w:sz w:val="20"/>
                                      <w:szCs w:val="20"/>
                                    </w:rPr>
                                    <w:t xml:space="preserve"> </w:t>
                                  </w:r>
                                  <w:r>
                                    <w:rPr>
                                      <w:sz w:val="20"/>
                                      <w:szCs w:val="20"/>
                                    </w:rPr>
                                    <w:t>has a high expectation that the offeror will successfully perform the required</w:t>
                                  </w:r>
                                </w:p>
                                <w:p w14:paraId="4AFA721F" w14:textId="77777777" w:rsidR="00235796" w:rsidRDefault="00235796">
                                  <w:pPr>
                                    <w:pStyle w:val="TableParagraph"/>
                                    <w:kinsoku w:val="0"/>
                                    <w:overflowPunct w:val="0"/>
                                    <w:spacing w:line="208" w:lineRule="exact"/>
                                    <w:rPr>
                                      <w:spacing w:val="-2"/>
                                      <w:sz w:val="20"/>
                                      <w:szCs w:val="20"/>
                                    </w:rPr>
                                  </w:pPr>
                                  <w:r>
                                    <w:rPr>
                                      <w:spacing w:val="-2"/>
                                      <w:sz w:val="20"/>
                                      <w:szCs w:val="20"/>
                                    </w:rPr>
                                    <w:t>effort.</w:t>
                                  </w:r>
                                </w:p>
                              </w:tc>
                            </w:tr>
                            <w:tr w:rsidR="00235796" w14:paraId="15D51E04" w14:textId="77777777" w:rsidTr="00235796">
                              <w:trPr>
                                <w:trHeight w:val="764"/>
                              </w:trPr>
                              <w:tc>
                                <w:tcPr>
                                  <w:tcW w:w="2070" w:type="dxa"/>
                                  <w:tcBorders>
                                    <w:top w:val="single" w:sz="4" w:space="0" w:color="000000"/>
                                    <w:left w:val="single" w:sz="4" w:space="0" w:color="000000"/>
                                    <w:bottom w:val="single" w:sz="4" w:space="0" w:color="000000"/>
                                    <w:right w:val="single" w:sz="4" w:space="0" w:color="000000"/>
                                  </w:tcBorders>
                                </w:tcPr>
                                <w:p w14:paraId="5E1E8494" w14:textId="77777777" w:rsidR="00235796" w:rsidRDefault="00235796">
                                  <w:pPr>
                                    <w:pStyle w:val="TableParagraph"/>
                                    <w:kinsoku w:val="0"/>
                                    <w:overflowPunct w:val="0"/>
                                    <w:rPr>
                                      <w:sz w:val="20"/>
                                      <w:szCs w:val="20"/>
                                    </w:rPr>
                                  </w:pPr>
                                  <w:r>
                                    <w:rPr>
                                      <w:sz w:val="20"/>
                                      <w:szCs w:val="20"/>
                                    </w:rPr>
                                    <w:t>Satisfactory Confidence</w:t>
                                  </w:r>
                                </w:p>
                              </w:tc>
                              <w:tc>
                                <w:tcPr>
                                  <w:tcW w:w="7110" w:type="dxa"/>
                                  <w:tcBorders>
                                    <w:top w:val="single" w:sz="4" w:space="0" w:color="000000"/>
                                    <w:left w:val="single" w:sz="4" w:space="0" w:color="000000"/>
                                    <w:bottom w:val="single" w:sz="4" w:space="0" w:color="000000"/>
                                    <w:right w:val="single" w:sz="4" w:space="0" w:color="000000"/>
                                  </w:tcBorders>
                                </w:tcPr>
                                <w:p w14:paraId="53D10C63" w14:textId="77777777" w:rsidR="00235796" w:rsidRDefault="00235796">
                                  <w:pPr>
                                    <w:pStyle w:val="TableParagraph"/>
                                    <w:kinsoku w:val="0"/>
                                    <w:overflowPunct w:val="0"/>
                                    <w:spacing w:line="230" w:lineRule="atLeast"/>
                                    <w:ind w:right="100" w:hanging="1"/>
                                    <w:jc w:val="both"/>
                                    <w:rPr>
                                      <w:spacing w:val="-2"/>
                                      <w:sz w:val="20"/>
                                      <w:szCs w:val="20"/>
                                    </w:rPr>
                                  </w:pPr>
                                  <w:r>
                                    <w:rPr>
                                      <w:sz w:val="20"/>
                                      <w:szCs w:val="20"/>
                                    </w:rPr>
                                    <w:t>Based</w:t>
                                  </w:r>
                                  <w:r>
                                    <w:rPr>
                                      <w:spacing w:val="-4"/>
                                      <w:sz w:val="20"/>
                                      <w:szCs w:val="20"/>
                                    </w:rPr>
                                    <w:t xml:space="preserve"> </w:t>
                                  </w:r>
                                  <w:r>
                                    <w:rPr>
                                      <w:sz w:val="20"/>
                                      <w:szCs w:val="20"/>
                                    </w:rPr>
                                    <w:t>on</w:t>
                                  </w:r>
                                  <w:r>
                                    <w:rPr>
                                      <w:spacing w:val="-4"/>
                                      <w:sz w:val="20"/>
                                      <w:szCs w:val="20"/>
                                    </w:rPr>
                                    <w:t xml:space="preserve"> </w:t>
                                  </w:r>
                                  <w:r>
                                    <w:rPr>
                                      <w:sz w:val="20"/>
                                      <w:szCs w:val="20"/>
                                    </w:rPr>
                                    <w:t>the</w:t>
                                  </w:r>
                                  <w:r>
                                    <w:rPr>
                                      <w:spacing w:val="-5"/>
                                      <w:sz w:val="20"/>
                                      <w:szCs w:val="20"/>
                                    </w:rPr>
                                    <w:t xml:space="preserve"> </w:t>
                                  </w:r>
                                  <w:r>
                                    <w:rPr>
                                      <w:sz w:val="20"/>
                                      <w:szCs w:val="20"/>
                                    </w:rPr>
                                    <w:t>offeror’s</w:t>
                                  </w:r>
                                  <w:r>
                                    <w:rPr>
                                      <w:spacing w:val="-6"/>
                                      <w:sz w:val="20"/>
                                      <w:szCs w:val="20"/>
                                    </w:rPr>
                                    <w:t xml:space="preserve"> </w:t>
                                  </w:r>
                                  <w:r>
                                    <w:rPr>
                                      <w:sz w:val="20"/>
                                      <w:szCs w:val="20"/>
                                    </w:rPr>
                                    <w:t>recent/relevant</w:t>
                                  </w:r>
                                  <w:r>
                                    <w:rPr>
                                      <w:spacing w:val="-5"/>
                                      <w:sz w:val="20"/>
                                      <w:szCs w:val="20"/>
                                    </w:rPr>
                                    <w:t xml:space="preserve"> </w:t>
                                  </w:r>
                                  <w:r>
                                    <w:rPr>
                                      <w:sz w:val="20"/>
                                      <w:szCs w:val="20"/>
                                    </w:rPr>
                                    <w:t>performance</w:t>
                                  </w:r>
                                  <w:r>
                                    <w:rPr>
                                      <w:spacing w:val="-7"/>
                                      <w:sz w:val="20"/>
                                      <w:szCs w:val="20"/>
                                    </w:rPr>
                                    <w:t xml:space="preserve"> </w:t>
                                  </w:r>
                                  <w:r>
                                    <w:rPr>
                                      <w:sz w:val="20"/>
                                      <w:szCs w:val="20"/>
                                    </w:rPr>
                                    <w:t>record,</w:t>
                                  </w:r>
                                  <w:r>
                                    <w:rPr>
                                      <w:spacing w:val="-4"/>
                                      <w:sz w:val="20"/>
                                      <w:szCs w:val="20"/>
                                    </w:rPr>
                                    <w:t xml:space="preserve"> </w:t>
                                  </w:r>
                                  <w:r>
                                    <w:rPr>
                                      <w:sz w:val="20"/>
                                      <w:szCs w:val="20"/>
                                    </w:rPr>
                                    <w:t>the</w:t>
                                  </w:r>
                                  <w:r>
                                    <w:rPr>
                                      <w:spacing w:val="-6"/>
                                      <w:sz w:val="20"/>
                                      <w:szCs w:val="20"/>
                                    </w:rPr>
                                    <w:t xml:space="preserve"> </w:t>
                                  </w:r>
                                  <w:r>
                                    <w:rPr>
                                      <w:sz w:val="20"/>
                                      <w:szCs w:val="20"/>
                                    </w:rPr>
                                    <w:t>Government</w:t>
                                  </w:r>
                                  <w:r>
                                    <w:rPr>
                                      <w:spacing w:val="-6"/>
                                      <w:sz w:val="20"/>
                                      <w:szCs w:val="20"/>
                                    </w:rPr>
                                    <w:t xml:space="preserve"> </w:t>
                                  </w:r>
                                  <w:r>
                                    <w:rPr>
                                      <w:sz w:val="20"/>
                                      <w:szCs w:val="20"/>
                                    </w:rPr>
                                    <w:t>has a</w:t>
                                  </w:r>
                                  <w:r>
                                    <w:rPr>
                                      <w:spacing w:val="-1"/>
                                      <w:sz w:val="20"/>
                                      <w:szCs w:val="20"/>
                                    </w:rPr>
                                    <w:t xml:space="preserve"> </w:t>
                                  </w:r>
                                  <w:r>
                                    <w:rPr>
                                      <w:sz w:val="20"/>
                                      <w:szCs w:val="20"/>
                                    </w:rPr>
                                    <w:t>reasonable</w:t>
                                  </w:r>
                                  <w:r>
                                    <w:rPr>
                                      <w:spacing w:val="-1"/>
                                      <w:sz w:val="20"/>
                                      <w:szCs w:val="20"/>
                                    </w:rPr>
                                    <w:t xml:space="preserve"> </w:t>
                                  </w:r>
                                  <w:r>
                                    <w:rPr>
                                      <w:sz w:val="20"/>
                                      <w:szCs w:val="20"/>
                                    </w:rPr>
                                    <w:t>expectation that</w:t>
                                  </w:r>
                                  <w:r>
                                    <w:rPr>
                                      <w:spacing w:val="-2"/>
                                      <w:sz w:val="20"/>
                                      <w:szCs w:val="20"/>
                                    </w:rPr>
                                    <w:t xml:space="preserve"> </w:t>
                                  </w:r>
                                  <w:r>
                                    <w:rPr>
                                      <w:sz w:val="20"/>
                                      <w:szCs w:val="20"/>
                                    </w:rPr>
                                    <w:t>the</w:t>
                                  </w:r>
                                  <w:r>
                                    <w:rPr>
                                      <w:spacing w:val="-1"/>
                                      <w:sz w:val="20"/>
                                      <w:szCs w:val="20"/>
                                    </w:rPr>
                                    <w:t xml:space="preserve"> </w:t>
                                  </w:r>
                                  <w:r>
                                    <w:rPr>
                                      <w:sz w:val="20"/>
                                      <w:szCs w:val="20"/>
                                    </w:rPr>
                                    <w:t>offeror will successfully perform the</w:t>
                                  </w:r>
                                  <w:r>
                                    <w:rPr>
                                      <w:spacing w:val="-1"/>
                                      <w:sz w:val="20"/>
                                      <w:szCs w:val="20"/>
                                    </w:rPr>
                                    <w:t xml:space="preserve"> </w:t>
                                  </w:r>
                                  <w:r>
                                    <w:rPr>
                                      <w:sz w:val="20"/>
                                      <w:szCs w:val="20"/>
                                    </w:rPr>
                                    <w:t xml:space="preserve">required </w:t>
                                  </w:r>
                                  <w:r>
                                    <w:rPr>
                                      <w:spacing w:val="-2"/>
                                      <w:sz w:val="20"/>
                                      <w:szCs w:val="20"/>
                                    </w:rPr>
                                    <w:t>effort.</w:t>
                                  </w:r>
                                </w:p>
                              </w:tc>
                            </w:tr>
                            <w:tr w:rsidR="00235796" w14:paraId="38C987E6" w14:textId="77777777" w:rsidTr="00235796">
                              <w:trPr>
                                <w:trHeight w:val="512"/>
                              </w:trPr>
                              <w:tc>
                                <w:tcPr>
                                  <w:tcW w:w="2070" w:type="dxa"/>
                                  <w:tcBorders>
                                    <w:top w:val="single" w:sz="4" w:space="0" w:color="000000"/>
                                    <w:left w:val="single" w:sz="4" w:space="0" w:color="000000"/>
                                    <w:bottom w:val="single" w:sz="4" w:space="0" w:color="000000"/>
                                    <w:right w:val="single" w:sz="4" w:space="0" w:color="000000"/>
                                  </w:tcBorders>
                                </w:tcPr>
                                <w:p w14:paraId="2BED3015" w14:textId="77777777" w:rsidR="00235796" w:rsidRDefault="00235796">
                                  <w:pPr>
                                    <w:pStyle w:val="TableParagraph"/>
                                    <w:kinsoku w:val="0"/>
                                    <w:overflowPunct w:val="0"/>
                                    <w:rPr>
                                      <w:sz w:val="20"/>
                                      <w:szCs w:val="20"/>
                                    </w:rPr>
                                  </w:pPr>
                                  <w:r>
                                    <w:rPr>
                                      <w:sz w:val="20"/>
                                      <w:szCs w:val="20"/>
                                    </w:rPr>
                                    <w:t>Limited Confidence</w:t>
                                  </w:r>
                                </w:p>
                              </w:tc>
                              <w:tc>
                                <w:tcPr>
                                  <w:tcW w:w="7110" w:type="dxa"/>
                                  <w:tcBorders>
                                    <w:top w:val="single" w:sz="4" w:space="0" w:color="000000"/>
                                    <w:left w:val="single" w:sz="4" w:space="0" w:color="000000"/>
                                    <w:bottom w:val="single" w:sz="4" w:space="0" w:color="000000"/>
                                    <w:right w:val="single" w:sz="4" w:space="0" w:color="000000"/>
                                  </w:tcBorders>
                                </w:tcPr>
                                <w:p w14:paraId="455A6B0C" w14:textId="77777777" w:rsidR="00235796" w:rsidRDefault="00235796">
                                  <w:pPr>
                                    <w:pStyle w:val="TableParagraph"/>
                                    <w:kinsoku w:val="0"/>
                                    <w:overflowPunct w:val="0"/>
                                    <w:spacing w:line="230" w:lineRule="atLeast"/>
                                    <w:ind w:right="72" w:hanging="1"/>
                                    <w:rPr>
                                      <w:sz w:val="20"/>
                                      <w:szCs w:val="20"/>
                                    </w:rPr>
                                  </w:pPr>
                                  <w:r>
                                    <w:rPr>
                                      <w:sz w:val="20"/>
                                      <w:szCs w:val="20"/>
                                    </w:rPr>
                                    <w:t>Based</w:t>
                                  </w:r>
                                  <w:r>
                                    <w:rPr>
                                      <w:spacing w:val="-4"/>
                                      <w:sz w:val="20"/>
                                      <w:szCs w:val="20"/>
                                    </w:rPr>
                                    <w:t xml:space="preserve"> </w:t>
                                  </w:r>
                                  <w:r>
                                    <w:rPr>
                                      <w:sz w:val="20"/>
                                      <w:szCs w:val="20"/>
                                    </w:rPr>
                                    <w:t>on</w:t>
                                  </w:r>
                                  <w:r>
                                    <w:rPr>
                                      <w:spacing w:val="-4"/>
                                      <w:sz w:val="20"/>
                                      <w:szCs w:val="20"/>
                                    </w:rPr>
                                    <w:t xml:space="preserve"> </w:t>
                                  </w:r>
                                  <w:r>
                                    <w:rPr>
                                      <w:sz w:val="20"/>
                                      <w:szCs w:val="20"/>
                                    </w:rPr>
                                    <w:t>the</w:t>
                                  </w:r>
                                  <w:r>
                                    <w:rPr>
                                      <w:spacing w:val="-4"/>
                                      <w:sz w:val="20"/>
                                      <w:szCs w:val="20"/>
                                    </w:rPr>
                                    <w:t xml:space="preserve"> </w:t>
                                  </w:r>
                                  <w:r>
                                    <w:rPr>
                                      <w:sz w:val="20"/>
                                      <w:szCs w:val="20"/>
                                    </w:rPr>
                                    <w:t>offeror’s</w:t>
                                  </w:r>
                                  <w:r>
                                    <w:rPr>
                                      <w:spacing w:val="-5"/>
                                      <w:sz w:val="20"/>
                                      <w:szCs w:val="20"/>
                                    </w:rPr>
                                    <w:t xml:space="preserve"> </w:t>
                                  </w:r>
                                  <w:r>
                                    <w:rPr>
                                      <w:sz w:val="20"/>
                                      <w:szCs w:val="20"/>
                                    </w:rPr>
                                    <w:t>recent/relevant</w:t>
                                  </w:r>
                                  <w:r>
                                    <w:rPr>
                                      <w:spacing w:val="-4"/>
                                      <w:sz w:val="20"/>
                                      <w:szCs w:val="20"/>
                                    </w:rPr>
                                    <w:t xml:space="preserve"> </w:t>
                                  </w:r>
                                  <w:r>
                                    <w:rPr>
                                      <w:sz w:val="20"/>
                                      <w:szCs w:val="20"/>
                                    </w:rPr>
                                    <w:t>performance</w:t>
                                  </w:r>
                                  <w:r>
                                    <w:rPr>
                                      <w:spacing w:val="-6"/>
                                      <w:sz w:val="20"/>
                                      <w:szCs w:val="20"/>
                                    </w:rPr>
                                    <w:t xml:space="preserve"> </w:t>
                                  </w:r>
                                  <w:r>
                                    <w:rPr>
                                      <w:sz w:val="20"/>
                                      <w:szCs w:val="20"/>
                                    </w:rPr>
                                    <w:t>record,</w:t>
                                  </w:r>
                                  <w:r>
                                    <w:rPr>
                                      <w:spacing w:val="-4"/>
                                      <w:sz w:val="20"/>
                                      <w:szCs w:val="20"/>
                                    </w:rPr>
                                    <w:t xml:space="preserve"> </w:t>
                                  </w:r>
                                  <w:r>
                                    <w:rPr>
                                      <w:sz w:val="20"/>
                                      <w:szCs w:val="20"/>
                                    </w:rPr>
                                    <w:t>the</w:t>
                                  </w:r>
                                  <w:r>
                                    <w:rPr>
                                      <w:spacing w:val="-5"/>
                                      <w:sz w:val="20"/>
                                      <w:szCs w:val="20"/>
                                    </w:rPr>
                                    <w:t xml:space="preserve"> </w:t>
                                  </w:r>
                                  <w:r>
                                    <w:rPr>
                                      <w:sz w:val="20"/>
                                      <w:szCs w:val="20"/>
                                    </w:rPr>
                                    <w:t>Government</w:t>
                                  </w:r>
                                  <w:r>
                                    <w:rPr>
                                      <w:spacing w:val="-5"/>
                                      <w:sz w:val="20"/>
                                      <w:szCs w:val="20"/>
                                    </w:rPr>
                                    <w:t xml:space="preserve"> </w:t>
                                  </w:r>
                                  <w:r>
                                    <w:rPr>
                                      <w:sz w:val="20"/>
                                      <w:szCs w:val="20"/>
                                    </w:rPr>
                                    <w:t>has a low expectation that the offeror will successfully perform the required effort.</w:t>
                                  </w:r>
                                </w:p>
                              </w:tc>
                            </w:tr>
                            <w:tr w:rsidR="00235796" w14:paraId="07EFDB9F" w14:textId="77777777" w:rsidTr="00235796">
                              <w:trPr>
                                <w:trHeight w:val="791"/>
                              </w:trPr>
                              <w:tc>
                                <w:tcPr>
                                  <w:tcW w:w="2070" w:type="dxa"/>
                                  <w:tcBorders>
                                    <w:top w:val="single" w:sz="4" w:space="0" w:color="000000"/>
                                    <w:left w:val="single" w:sz="4" w:space="0" w:color="000000"/>
                                    <w:bottom w:val="single" w:sz="4" w:space="0" w:color="000000"/>
                                    <w:right w:val="single" w:sz="4" w:space="0" w:color="000000"/>
                                  </w:tcBorders>
                                </w:tcPr>
                                <w:p w14:paraId="266F428C" w14:textId="77777777" w:rsidR="00235796" w:rsidRDefault="00235796">
                                  <w:pPr>
                                    <w:pStyle w:val="TableParagraph"/>
                                    <w:kinsoku w:val="0"/>
                                    <w:overflowPunct w:val="0"/>
                                    <w:rPr>
                                      <w:sz w:val="20"/>
                                      <w:szCs w:val="20"/>
                                    </w:rPr>
                                  </w:pPr>
                                  <w:r>
                                    <w:rPr>
                                      <w:sz w:val="20"/>
                                      <w:szCs w:val="20"/>
                                    </w:rPr>
                                    <w:t>No Confidence</w:t>
                                  </w:r>
                                </w:p>
                              </w:tc>
                              <w:tc>
                                <w:tcPr>
                                  <w:tcW w:w="7110" w:type="dxa"/>
                                  <w:tcBorders>
                                    <w:top w:val="single" w:sz="4" w:space="0" w:color="000000"/>
                                    <w:left w:val="single" w:sz="4" w:space="0" w:color="000000"/>
                                    <w:bottom w:val="single" w:sz="4" w:space="0" w:color="000000"/>
                                    <w:right w:val="single" w:sz="4" w:space="0" w:color="000000"/>
                                  </w:tcBorders>
                                </w:tcPr>
                                <w:p w14:paraId="1558ACFC" w14:textId="77777777" w:rsidR="00235796" w:rsidRDefault="00235796">
                                  <w:pPr>
                                    <w:pStyle w:val="TableParagraph"/>
                                    <w:kinsoku w:val="0"/>
                                    <w:overflowPunct w:val="0"/>
                                    <w:ind w:right="72" w:hanging="1"/>
                                    <w:rPr>
                                      <w:sz w:val="20"/>
                                      <w:szCs w:val="20"/>
                                    </w:rPr>
                                  </w:pPr>
                                  <w:r>
                                    <w:rPr>
                                      <w:sz w:val="20"/>
                                      <w:szCs w:val="20"/>
                                    </w:rPr>
                                    <w:t>Based</w:t>
                                  </w:r>
                                  <w:r>
                                    <w:rPr>
                                      <w:spacing w:val="-3"/>
                                      <w:sz w:val="20"/>
                                      <w:szCs w:val="20"/>
                                    </w:rPr>
                                    <w:t xml:space="preserve"> </w:t>
                                  </w:r>
                                  <w:r>
                                    <w:rPr>
                                      <w:sz w:val="20"/>
                                      <w:szCs w:val="20"/>
                                    </w:rPr>
                                    <w:t>on</w:t>
                                  </w:r>
                                  <w:r>
                                    <w:rPr>
                                      <w:spacing w:val="-3"/>
                                      <w:sz w:val="20"/>
                                      <w:szCs w:val="20"/>
                                    </w:rPr>
                                    <w:t xml:space="preserve"> </w:t>
                                  </w:r>
                                  <w:r>
                                    <w:rPr>
                                      <w:sz w:val="20"/>
                                      <w:szCs w:val="20"/>
                                    </w:rPr>
                                    <w:t>the</w:t>
                                  </w:r>
                                  <w:r>
                                    <w:rPr>
                                      <w:spacing w:val="-4"/>
                                      <w:sz w:val="20"/>
                                      <w:szCs w:val="20"/>
                                    </w:rPr>
                                    <w:t xml:space="preserve"> </w:t>
                                  </w:r>
                                  <w:r>
                                    <w:rPr>
                                      <w:sz w:val="20"/>
                                      <w:szCs w:val="20"/>
                                    </w:rPr>
                                    <w:t>offeror’s</w:t>
                                  </w:r>
                                  <w:r>
                                    <w:rPr>
                                      <w:spacing w:val="-5"/>
                                      <w:sz w:val="20"/>
                                      <w:szCs w:val="20"/>
                                    </w:rPr>
                                    <w:t xml:space="preserve"> </w:t>
                                  </w:r>
                                  <w:r>
                                    <w:rPr>
                                      <w:sz w:val="20"/>
                                      <w:szCs w:val="20"/>
                                    </w:rPr>
                                    <w:t>recent/relevant</w:t>
                                  </w:r>
                                  <w:r>
                                    <w:rPr>
                                      <w:spacing w:val="-4"/>
                                      <w:sz w:val="20"/>
                                      <w:szCs w:val="20"/>
                                    </w:rPr>
                                    <w:t xml:space="preserve"> </w:t>
                                  </w:r>
                                  <w:r>
                                    <w:rPr>
                                      <w:sz w:val="20"/>
                                      <w:szCs w:val="20"/>
                                    </w:rPr>
                                    <w:t>performance</w:t>
                                  </w:r>
                                  <w:r>
                                    <w:rPr>
                                      <w:spacing w:val="-6"/>
                                      <w:sz w:val="20"/>
                                      <w:szCs w:val="20"/>
                                    </w:rPr>
                                    <w:t xml:space="preserve"> </w:t>
                                  </w:r>
                                  <w:r>
                                    <w:rPr>
                                      <w:sz w:val="20"/>
                                      <w:szCs w:val="20"/>
                                    </w:rPr>
                                    <w:t>record,</w:t>
                                  </w:r>
                                  <w:r>
                                    <w:rPr>
                                      <w:spacing w:val="-5"/>
                                      <w:sz w:val="20"/>
                                      <w:szCs w:val="20"/>
                                    </w:rPr>
                                    <w:t xml:space="preserve"> </w:t>
                                  </w:r>
                                  <w:r>
                                    <w:rPr>
                                      <w:sz w:val="20"/>
                                      <w:szCs w:val="20"/>
                                    </w:rPr>
                                    <w:t>the</w:t>
                                  </w:r>
                                  <w:r>
                                    <w:rPr>
                                      <w:spacing w:val="-5"/>
                                      <w:sz w:val="20"/>
                                      <w:szCs w:val="20"/>
                                    </w:rPr>
                                    <w:t xml:space="preserve"> </w:t>
                                  </w:r>
                                  <w:r>
                                    <w:rPr>
                                      <w:sz w:val="20"/>
                                      <w:szCs w:val="20"/>
                                    </w:rPr>
                                    <w:t>Government</w:t>
                                  </w:r>
                                  <w:r>
                                    <w:rPr>
                                      <w:spacing w:val="-5"/>
                                      <w:sz w:val="20"/>
                                      <w:szCs w:val="20"/>
                                    </w:rPr>
                                    <w:t xml:space="preserve"> </w:t>
                                  </w:r>
                                  <w:r>
                                    <w:rPr>
                                      <w:sz w:val="20"/>
                                      <w:szCs w:val="20"/>
                                    </w:rPr>
                                    <w:t>has no</w:t>
                                  </w:r>
                                  <w:r>
                                    <w:rPr>
                                      <w:spacing w:val="-2"/>
                                      <w:sz w:val="20"/>
                                      <w:szCs w:val="20"/>
                                    </w:rPr>
                                    <w:t xml:space="preserve"> </w:t>
                                  </w:r>
                                  <w:r>
                                    <w:rPr>
                                      <w:sz w:val="20"/>
                                      <w:szCs w:val="20"/>
                                    </w:rPr>
                                    <w:t>expectation</w:t>
                                  </w:r>
                                  <w:r>
                                    <w:rPr>
                                      <w:spacing w:val="-2"/>
                                      <w:sz w:val="20"/>
                                      <w:szCs w:val="20"/>
                                    </w:rPr>
                                    <w:t xml:space="preserve"> </w:t>
                                  </w:r>
                                  <w:r>
                                    <w:rPr>
                                      <w:sz w:val="20"/>
                                      <w:szCs w:val="20"/>
                                    </w:rPr>
                                    <w:t>that</w:t>
                                  </w:r>
                                  <w:r>
                                    <w:rPr>
                                      <w:spacing w:val="-3"/>
                                      <w:sz w:val="20"/>
                                      <w:szCs w:val="20"/>
                                    </w:rPr>
                                    <w:t xml:space="preserve"> </w:t>
                                  </w:r>
                                  <w:r>
                                    <w:rPr>
                                      <w:sz w:val="20"/>
                                      <w:szCs w:val="20"/>
                                    </w:rPr>
                                    <w:t>the</w:t>
                                  </w:r>
                                  <w:r>
                                    <w:rPr>
                                      <w:spacing w:val="-5"/>
                                      <w:sz w:val="20"/>
                                      <w:szCs w:val="20"/>
                                    </w:rPr>
                                    <w:t xml:space="preserve"> </w:t>
                                  </w:r>
                                  <w:r>
                                    <w:rPr>
                                      <w:sz w:val="20"/>
                                      <w:szCs w:val="20"/>
                                    </w:rPr>
                                    <w:t>offeror</w:t>
                                  </w:r>
                                  <w:r>
                                    <w:rPr>
                                      <w:spacing w:val="-4"/>
                                      <w:sz w:val="20"/>
                                      <w:szCs w:val="20"/>
                                    </w:rPr>
                                    <w:t xml:space="preserve"> </w:t>
                                  </w:r>
                                  <w:r>
                                    <w:rPr>
                                      <w:sz w:val="20"/>
                                      <w:szCs w:val="20"/>
                                    </w:rPr>
                                    <w:t>will</w:t>
                                  </w:r>
                                  <w:r>
                                    <w:rPr>
                                      <w:spacing w:val="-2"/>
                                      <w:sz w:val="20"/>
                                      <w:szCs w:val="20"/>
                                    </w:rPr>
                                    <w:t xml:space="preserve"> </w:t>
                                  </w:r>
                                  <w:r>
                                    <w:rPr>
                                      <w:sz w:val="20"/>
                                      <w:szCs w:val="20"/>
                                    </w:rPr>
                                    <w:t>be</w:t>
                                  </w:r>
                                  <w:r>
                                    <w:rPr>
                                      <w:spacing w:val="-3"/>
                                      <w:sz w:val="20"/>
                                      <w:szCs w:val="20"/>
                                    </w:rPr>
                                    <w:t xml:space="preserve"> </w:t>
                                  </w:r>
                                  <w:r>
                                    <w:rPr>
                                      <w:sz w:val="20"/>
                                      <w:szCs w:val="20"/>
                                    </w:rPr>
                                    <w:t>able</w:t>
                                  </w:r>
                                  <w:r>
                                    <w:rPr>
                                      <w:spacing w:val="-3"/>
                                      <w:sz w:val="20"/>
                                      <w:szCs w:val="20"/>
                                    </w:rPr>
                                    <w:t xml:space="preserve"> </w:t>
                                  </w:r>
                                  <w:r>
                                    <w:rPr>
                                      <w:sz w:val="20"/>
                                      <w:szCs w:val="20"/>
                                    </w:rPr>
                                    <w:t>to</w:t>
                                  </w:r>
                                  <w:r>
                                    <w:rPr>
                                      <w:spacing w:val="-2"/>
                                      <w:sz w:val="20"/>
                                      <w:szCs w:val="20"/>
                                    </w:rPr>
                                    <w:t xml:space="preserve"> </w:t>
                                  </w:r>
                                  <w:r>
                                    <w:rPr>
                                      <w:sz w:val="20"/>
                                      <w:szCs w:val="20"/>
                                    </w:rPr>
                                    <w:t>successfully</w:t>
                                  </w:r>
                                  <w:r>
                                    <w:rPr>
                                      <w:spacing w:val="-2"/>
                                      <w:sz w:val="20"/>
                                      <w:szCs w:val="20"/>
                                    </w:rPr>
                                    <w:t xml:space="preserve"> </w:t>
                                  </w:r>
                                  <w:r>
                                    <w:rPr>
                                      <w:sz w:val="20"/>
                                      <w:szCs w:val="20"/>
                                    </w:rPr>
                                    <w:t>perform</w:t>
                                  </w:r>
                                  <w:r>
                                    <w:rPr>
                                      <w:spacing w:val="-2"/>
                                      <w:sz w:val="20"/>
                                      <w:szCs w:val="20"/>
                                    </w:rPr>
                                    <w:t xml:space="preserve"> </w:t>
                                  </w:r>
                                  <w:r>
                                    <w:rPr>
                                      <w:sz w:val="20"/>
                                      <w:szCs w:val="20"/>
                                    </w:rPr>
                                    <w:t>the</w:t>
                                  </w:r>
                                  <w:r>
                                    <w:rPr>
                                      <w:spacing w:val="-3"/>
                                      <w:sz w:val="20"/>
                                      <w:szCs w:val="20"/>
                                    </w:rPr>
                                    <w:t xml:space="preserve"> </w:t>
                                  </w:r>
                                  <w:r>
                                    <w:rPr>
                                      <w:sz w:val="20"/>
                                      <w:szCs w:val="20"/>
                                    </w:rPr>
                                    <w:t>required</w:t>
                                  </w:r>
                                </w:p>
                                <w:p w14:paraId="05F0F4E6" w14:textId="77777777" w:rsidR="00235796" w:rsidRDefault="00235796">
                                  <w:pPr>
                                    <w:pStyle w:val="TableParagraph"/>
                                    <w:kinsoku w:val="0"/>
                                    <w:overflowPunct w:val="0"/>
                                    <w:spacing w:line="208" w:lineRule="exact"/>
                                    <w:rPr>
                                      <w:spacing w:val="-2"/>
                                      <w:sz w:val="20"/>
                                      <w:szCs w:val="20"/>
                                    </w:rPr>
                                  </w:pPr>
                                  <w:r>
                                    <w:rPr>
                                      <w:spacing w:val="-2"/>
                                      <w:sz w:val="20"/>
                                      <w:szCs w:val="20"/>
                                    </w:rPr>
                                    <w:t>effort.</w:t>
                                  </w:r>
                                </w:p>
                              </w:tc>
                            </w:tr>
                            <w:tr w:rsidR="00235796" w14:paraId="054728D3" w14:textId="77777777" w:rsidTr="00235796">
                              <w:trPr>
                                <w:trHeight w:val="690"/>
                              </w:trPr>
                              <w:tc>
                                <w:tcPr>
                                  <w:tcW w:w="2070" w:type="dxa"/>
                                  <w:tcBorders>
                                    <w:top w:val="single" w:sz="4" w:space="0" w:color="000000"/>
                                    <w:left w:val="single" w:sz="4" w:space="0" w:color="000000"/>
                                    <w:bottom w:val="single" w:sz="4" w:space="0" w:color="000000"/>
                                    <w:right w:val="single" w:sz="4" w:space="0" w:color="000000"/>
                                  </w:tcBorders>
                                </w:tcPr>
                                <w:p w14:paraId="17C921DB" w14:textId="77777777" w:rsidR="00235796" w:rsidRDefault="00235796">
                                  <w:pPr>
                                    <w:pStyle w:val="TableParagraph"/>
                                    <w:kinsoku w:val="0"/>
                                    <w:overflowPunct w:val="0"/>
                                    <w:rPr>
                                      <w:sz w:val="20"/>
                                      <w:szCs w:val="20"/>
                                    </w:rPr>
                                  </w:pPr>
                                  <w:r>
                                    <w:rPr>
                                      <w:sz w:val="20"/>
                                      <w:szCs w:val="20"/>
                                    </w:rPr>
                                    <w:t>Unknow Confidence (Neutral)</w:t>
                                  </w:r>
                                </w:p>
                              </w:tc>
                              <w:tc>
                                <w:tcPr>
                                  <w:tcW w:w="7110" w:type="dxa"/>
                                  <w:tcBorders>
                                    <w:top w:val="single" w:sz="4" w:space="0" w:color="000000"/>
                                    <w:left w:val="single" w:sz="4" w:space="0" w:color="000000"/>
                                    <w:bottom w:val="single" w:sz="4" w:space="0" w:color="000000"/>
                                    <w:right w:val="single" w:sz="4" w:space="0" w:color="000000"/>
                                  </w:tcBorders>
                                </w:tcPr>
                                <w:p w14:paraId="1A247FCA" w14:textId="77777777" w:rsidR="00235796" w:rsidRDefault="00235796">
                                  <w:pPr>
                                    <w:pStyle w:val="TableParagraph"/>
                                    <w:kinsoku w:val="0"/>
                                    <w:overflowPunct w:val="0"/>
                                    <w:spacing w:line="230" w:lineRule="atLeast"/>
                                    <w:ind w:right="145" w:hanging="3"/>
                                    <w:rPr>
                                      <w:sz w:val="20"/>
                                      <w:szCs w:val="20"/>
                                    </w:rPr>
                                  </w:pPr>
                                  <w:r>
                                    <w:rPr>
                                      <w:sz w:val="20"/>
                                      <w:szCs w:val="20"/>
                                    </w:rPr>
                                    <w:t>No recent/relevant performance record is available, or the offeror’s performance</w:t>
                                  </w:r>
                                  <w:r>
                                    <w:rPr>
                                      <w:spacing w:val="-6"/>
                                      <w:sz w:val="20"/>
                                      <w:szCs w:val="20"/>
                                    </w:rPr>
                                    <w:t xml:space="preserve"> </w:t>
                                  </w:r>
                                  <w:r>
                                    <w:rPr>
                                      <w:sz w:val="20"/>
                                      <w:szCs w:val="20"/>
                                    </w:rPr>
                                    <w:t>record</w:t>
                                  </w:r>
                                  <w:r>
                                    <w:rPr>
                                      <w:spacing w:val="-4"/>
                                      <w:sz w:val="20"/>
                                      <w:szCs w:val="20"/>
                                    </w:rPr>
                                    <w:t xml:space="preserve"> </w:t>
                                  </w:r>
                                  <w:r>
                                    <w:rPr>
                                      <w:sz w:val="20"/>
                                      <w:szCs w:val="20"/>
                                    </w:rPr>
                                    <w:t>is</w:t>
                                  </w:r>
                                  <w:r>
                                    <w:rPr>
                                      <w:spacing w:val="-6"/>
                                      <w:sz w:val="20"/>
                                      <w:szCs w:val="20"/>
                                    </w:rPr>
                                    <w:t xml:space="preserve"> </w:t>
                                  </w:r>
                                  <w:r>
                                    <w:rPr>
                                      <w:sz w:val="20"/>
                                      <w:szCs w:val="20"/>
                                    </w:rPr>
                                    <w:t>so</w:t>
                                  </w:r>
                                  <w:r>
                                    <w:rPr>
                                      <w:spacing w:val="-4"/>
                                      <w:sz w:val="20"/>
                                      <w:szCs w:val="20"/>
                                    </w:rPr>
                                    <w:t xml:space="preserve"> </w:t>
                                  </w:r>
                                  <w:r>
                                    <w:rPr>
                                      <w:sz w:val="20"/>
                                      <w:szCs w:val="20"/>
                                    </w:rPr>
                                    <w:t>sparse</w:t>
                                  </w:r>
                                  <w:r>
                                    <w:rPr>
                                      <w:spacing w:val="-5"/>
                                      <w:sz w:val="20"/>
                                      <w:szCs w:val="20"/>
                                    </w:rPr>
                                    <w:t xml:space="preserve"> </w:t>
                                  </w:r>
                                  <w:r>
                                    <w:rPr>
                                      <w:sz w:val="20"/>
                                      <w:szCs w:val="20"/>
                                    </w:rPr>
                                    <w:t>that</w:t>
                                  </w:r>
                                  <w:r>
                                    <w:rPr>
                                      <w:spacing w:val="-6"/>
                                      <w:sz w:val="20"/>
                                      <w:szCs w:val="20"/>
                                    </w:rPr>
                                    <w:t xml:space="preserve"> </w:t>
                                  </w:r>
                                  <w:r>
                                    <w:rPr>
                                      <w:sz w:val="20"/>
                                      <w:szCs w:val="20"/>
                                    </w:rPr>
                                    <w:t>no</w:t>
                                  </w:r>
                                  <w:r>
                                    <w:rPr>
                                      <w:spacing w:val="-4"/>
                                      <w:sz w:val="20"/>
                                      <w:szCs w:val="20"/>
                                    </w:rPr>
                                    <w:t xml:space="preserve"> </w:t>
                                  </w:r>
                                  <w:r>
                                    <w:rPr>
                                      <w:sz w:val="20"/>
                                      <w:szCs w:val="20"/>
                                    </w:rPr>
                                    <w:t>meaningful</w:t>
                                  </w:r>
                                  <w:r>
                                    <w:rPr>
                                      <w:spacing w:val="-6"/>
                                      <w:sz w:val="20"/>
                                      <w:szCs w:val="20"/>
                                    </w:rPr>
                                    <w:t xml:space="preserve"> </w:t>
                                  </w:r>
                                  <w:r>
                                    <w:rPr>
                                      <w:sz w:val="20"/>
                                      <w:szCs w:val="20"/>
                                    </w:rPr>
                                    <w:t>confidence</w:t>
                                  </w:r>
                                  <w:r>
                                    <w:rPr>
                                      <w:spacing w:val="-6"/>
                                      <w:sz w:val="20"/>
                                      <w:szCs w:val="20"/>
                                    </w:rPr>
                                    <w:t xml:space="preserve"> </w:t>
                                  </w:r>
                                  <w:r>
                                    <w:rPr>
                                      <w:sz w:val="20"/>
                                      <w:szCs w:val="20"/>
                                    </w:rPr>
                                    <w:t>assessment rating can be reasonably assigned.</w:t>
                                  </w:r>
                                </w:p>
                              </w:tc>
                            </w:tr>
                          </w:tbl>
                          <w:p w14:paraId="15F5E239" w14:textId="77777777" w:rsidR="00235796" w:rsidRDefault="00235796" w:rsidP="00235796">
                            <w:pPr>
                              <w:pStyle w:val="BodyText"/>
                              <w:kinsoku w:val="0"/>
                              <w:overflowPunct w:val="0"/>
                              <w:rPr>
                                <w:sz w:val="24"/>
                                <w:szCs w:val="24"/>
                              </w:rPr>
                            </w:pPr>
                          </w:p>
                        </w:txbxContent>
                      </wps:txbx>
                      <wps:bodyPr rot="0" vert="horz" wrap="square" lIns="0" tIns="0" rIns="0" bIns="0" anchor="t" anchorCtr="0" upright="1">
                        <a:noAutofit/>
                      </wps:bodyPr>
                    </wps:wsp>
                  </a:graphicData>
                </a:graphic>
              </wp:inline>
            </w:drawing>
          </mc:Choice>
          <mc:Fallback>
            <w:pict>
              <v:shapetype w14:anchorId="58B44682" id="_x0000_t202" coordsize="21600,21600" o:spt="202" path="m,l,21600r21600,l21600,xe">
                <v:stroke joinstyle="miter"/>
                <v:path gradientshapeok="t" o:connecttype="rect"/>
              </v:shapetype>
              <v:shape id="Text Box 1" o:spid="_x0000_s1026" type="#_x0000_t202" style="width:468.6pt;height:19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" filled="f" stroked="f">
                <v:textbox inset="0,0,0,0">
                  <w:txbxContent>
                    <w:tbl>
                      <w:tblPr>
                        <w:tblW w:w="0" w:type="auto"/>
                        <w:tblInd w:w="85" w:type="dxa"/>
                        <w:tblLayout w:type="fixed"/>
                        <w:tblCellMar>
                          <w:left w:w="0" w:type="dxa"/>
                          <w:right w:w="0" w:type="dxa"/>
                        </w:tblCellMar>
                        <w:tblLook w:val="0000" w:firstRow="0" w:lastRow="0" w:firstColumn="0" w:lastColumn="0" w:noHBand="0" w:noVBand="0"/>
                      </w:tblPr>
                      <w:tblGrid>
                        <w:gridCol w:w="2070"/>
                        <w:gridCol w:w="7110"/>
                      </w:tblGrid>
                      <w:tr w:rsidR="00235796" w14:paraId="35B15561" w14:textId="77777777" w:rsidTr="00235796">
                        <w:trPr>
                          <w:trHeight w:val="230"/>
                        </w:trPr>
                        <w:tc>
                          <w:tcPr>
                            <w:tcW w:w="2070" w:type="dxa"/>
                            <w:tcBorders>
                              <w:top w:val="single" w:sz="4" w:space="0" w:color="000000"/>
                              <w:left w:val="single" w:sz="4" w:space="0" w:color="000000"/>
                              <w:bottom w:val="single" w:sz="4" w:space="0" w:color="000000"/>
                              <w:right w:val="single" w:sz="4" w:space="0" w:color="000000"/>
                            </w:tcBorders>
                          </w:tcPr>
                          <w:p w14:paraId="5C2FDBD4" w14:textId="77777777" w:rsidR="00235796" w:rsidRDefault="00235796">
                            <w:pPr>
                              <w:pStyle w:val="TableParagraph"/>
                              <w:kinsoku w:val="0"/>
                              <w:overflowPunct w:val="0"/>
                              <w:spacing w:line="210" w:lineRule="exact"/>
                              <w:ind w:left="4"/>
                              <w:jc w:val="center"/>
                              <w:rPr>
                                <w:b/>
                                <w:bCs/>
                                <w:spacing w:val="-2"/>
                                <w:sz w:val="20"/>
                                <w:szCs w:val="20"/>
                              </w:rPr>
                            </w:pPr>
                            <w:r>
                              <w:rPr>
                                <w:b/>
                                <w:bCs/>
                                <w:spacing w:val="-2"/>
                                <w:sz w:val="20"/>
                                <w:szCs w:val="20"/>
                              </w:rPr>
                              <w:t>Rating</w:t>
                            </w:r>
                          </w:p>
                        </w:tc>
                        <w:tc>
                          <w:tcPr>
                            <w:tcW w:w="7110" w:type="dxa"/>
                            <w:tcBorders>
                              <w:top w:val="single" w:sz="4" w:space="0" w:color="000000"/>
                              <w:left w:val="single" w:sz="4" w:space="0" w:color="000000"/>
                              <w:bottom w:val="single" w:sz="4" w:space="0" w:color="000000"/>
                              <w:right w:val="single" w:sz="4" w:space="0" w:color="000000"/>
                            </w:tcBorders>
                          </w:tcPr>
                          <w:p w14:paraId="331131D4" w14:textId="77777777" w:rsidR="00235796" w:rsidRDefault="00235796">
                            <w:pPr>
                              <w:pStyle w:val="TableParagraph"/>
                              <w:kinsoku w:val="0"/>
                              <w:overflowPunct w:val="0"/>
                              <w:spacing w:line="210" w:lineRule="exact"/>
                              <w:ind w:left="3"/>
                              <w:jc w:val="center"/>
                              <w:rPr>
                                <w:b/>
                                <w:bCs/>
                                <w:spacing w:val="-2"/>
                                <w:sz w:val="20"/>
                                <w:szCs w:val="20"/>
                              </w:rPr>
                            </w:pPr>
                            <w:r>
                              <w:rPr>
                                <w:b/>
                                <w:bCs/>
                                <w:spacing w:val="-2"/>
                                <w:sz w:val="20"/>
                                <w:szCs w:val="20"/>
                              </w:rPr>
                              <w:t>Description</w:t>
                            </w:r>
                          </w:p>
                        </w:tc>
                      </w:tr>
                      <w:tr w:rsidR="00235796" w14:paraId="04F8F6BE" w14:textId="77777777" w:rsidTr="00235796">
                        <w:trPr>
                          <w:trHeight w:val="746"/>
                        </w:trPr>
                        <w:tc>
                          <w:tcPr>
                            <w:tcW w:w="2070" w:type="dxa"/>
                            <w:tcBorders>
                              <w:top w:val="single" w:sz="4" w:space="0" w:color="000000"/>
                              <w:left w:val="single" w:sz="4" w:space="0" w:color="000000"/>
                              <w:bottom w:val="single" w:sz="4" w:space="0" w:color="000000"/>
                              <w:right w:val="single" w:sz="4" w:space="0" w:color="000000"/>
                            </w:tcBorders>
                          </w:tcPr>
                          <w:p w14:paraId="6F252907" w14:textId="77777777" w:rsidR="00235796" w:rsidRDefault="00235796">
                            <w:pPr>
                              <w:pStyle w:val="TableParagraph"/>
                              <w:kinsoku w:val="0"/>
                              <w:overflowPunct w:val="0"/>
                              <w:rPr>
                                <w:sz w:val="20"/>
                                <w:szCs w:val="20"/>
                              </w:rPr>
                            </w:pPr>
                            <w:r>
                              <w:rPr>
                                <w:sz w:val="20"/>
                                <w:szCs w:val="20"/>
                              </w:rPr>
                              <w:t>Substantial Confidence</w:t>
                            </w:r>
                          </w:p>
                        </w:tc>
                        <w:tc>
                          <w:tcPr>
                            <w:tcW w:w="7110" w:type="dxa"/>
                            <w:tcBorders>
                              <w:top w:val="single" w:sz="4" w:space="0" w:color="000000"/>
                              <w:left w:val="single" w:sz="4" w:space="0" w:color="000000"/>
                              <w:bottom w:val="single" w:sz="4" w:space="0" w:color="000000"/>
                              <w:right w:val="single" w:sz="4" w:space="0" w:color="000000"/>
                            </w:tcBorders>
                          </w:tcPr>
                          <w:p w14:paraId="7FA3D39F" w14:textId="77777777" w:rsidR="00235796" w:rsidRDefault="00235796">
                            <w:pPr>
                              <w:pStyle w:val="TableParagraph"/>
                              <w:kinsoku w:val="0"/>
                              <w:overflowPunct w:val="0"/>
                              <w:ind w:right="72" w:hanging="2"/>
                              <w:rPr>
                                <w:sz w:val="20"/>
                                <w:szCs w:val="20"/>
                              </w:rPr>
                            </w:pPr>
                            <w:r>
                              <w:rPr>
                                <w:sz w:val="20"/>
                                <w:szCs w:val="20"/>
                              </w:rPr>
                              <w:t>Based</w:t>
                            </w:r>
                            <w:r>
                              <w:rPr>
                                <w:spacing w:val="-3"/>
                                <w:sz w:val="20"/>
                                <w:szCs w:val="20"/>
                              </w:rPr>
                              <w:t xml:space="preserve"> </w:t>
                            </w:r>
                            <w:r>
                              <w:rPr>
                                <w:sz w:val="20"/>
                                <w:szCs w:val="20"/>
                              </w:rPr>
                              <w:t>on</w:t>
                            </w:r>
                            <w:r>
                              <w:rPr>
                                <w:spacing w:val="-3"/>
                                <w:sz w:val="20"/>
                                <w:szCs w:val="20"/>
                              </w:rPr>
                              <w:t xml:space="preserve"> </w:t>
                            </w:r>
                            <w:r>
                              <w:rPr>
                                <w:sz w:val="20"/>
                                <w:szCs w:val="20"/>
                              </w:rPr>
                              <w:t>the</w:t>
                            </w:r>
                            <w:r>
                              <w:rPr>
                                <w:spacing w:val="-4"/>
                                <w:sz w:val="20"/>
                                <w:szCs w:val="20"/>
                              </w:rPr>
                              <w:t xml:space="preserve"> </w:t>
                            </w:r>
                            <w:r>
                              <w:rPr>
                                <w:sz w:val="20"/>
                                <w:szCs w:val="20"/>
                              </w:rPr>
                              <w:t>offeror’s</w:t>
                            </w:r>
                            <w:r>
                              <w:rPr>
                                <w:spacing w:val="-5"/>
                                <w:sz w:val="20"/>
                                <w:szCs w:val="20"/>
                              </w:rPr>
                              <w:t xml:space="preserve"> </w:t>
                            </w:r>
                            <w:r>
                              <w:rPr>
                                <w:sz w:val="20"/>
                                <w:szCs w:val="20"/>
                              </w:rPr>
                              <w:t>recent/relevant</w:t>
                            </w:r>
                            <w:r>
                              <w:rPr>
                                <w:spacing w:val="-4"/>
                                <w:sz w:val="20"/>
                                <w:szCs w:val="20"/>
                              </w:rPr>
                              <w:t xml:space="preserve"> </w:t>
                            </w:r>
                            <w:r>
                              <w:rPr>
                                <w:sz w:val="20"/>
                                <w:szCs w:val="20"/>
                              </w:rPr>
                              <w:t>performance</w:t>
                            </w:r>
                            <w:r>
                              <w:rPr>
                                <w:spacing w:val="-8"/>
                                <w:sz w:val="20"/>
                                <w:szCs w:val="20"/>
                              </w:rPr>
                              <w:t xml:space="preserve"> </w:t>
                            </w:r>
                            <w:r>
                              <w:rPr>
                                <w:sz w:val="20"/>
                                <w:szCs w:val="20"/>
                              </w:rPr>
                              <w:t>record,</w:t>
                            </w:r>
                            <w:r>
                              <w:rPr>
                                <w:spacing w:val="-3"/>
                                <w:sz w:val="20"/>
                                <w:szCs w:val="20"/>
                              </w:rPr>
                              <w:t xml:space="preserve"> </w:t>
                            </w:r>
                            <w:r>
                              <w:rPr>
                                <w:sz w:val="20"/>
                                <w:szCs w:val="20"/>
                              </w:rPr>
                              <w:t>the</w:t>
                            </w:r>
                            <w:r>
                              <w:rPr>
                                <w:spacing w:val="-5"/>
                                <w:sz w:val="20"/>
                                <w:szCs w:val="20"/>
                              </w:rPr>
                              <w:t xml:space="preserve"> </w:t>
                            </w:r>
                            <w:r>
                              <w:rPr>
                                <w:sz w:val="20"/>
                                <w:szCs w:val="20"/>
                              </w:rPr>
                              <w:t>Government</w:t>
                            </w:r>
                            <w:r>
                              <w:rPr>
                                <w:spacing w:val="-5"/>
                                <w:sz w:val="20"/>
                                <w:szCs w:val="20"/>
                              </w:rPr>
                              <w:t xml:space="preserve"> </w:t>
                            </w:r>
                            <w:r>
                              <w:rPr>
                                <w:sz w:val="20"/>
                                <w:szCs w:val="20"/>
                              </w:rPr>
                              <w:t>has a high expectation that the offeror will successfully perform the required</w:t>
                            </w:r>
                          </w:p>
                          <w:p w14:paraId="4AFA721F" w14:textId="77777777" w:rsidR="00235796" w:rsidRDefault="00235796">
                            <w:pPr>
                              <w:pStyle w:val="TableParagraph"/>
                              <w:kinsoku w:val="0"/>
                              <w:overflowPunct w:val="0"/>
                              <w:spacing w:line="208" w:lineRule="exact"/>
                              <w:rPr>
                                <w:spacing w:val="-2"/>
                                <w:sz w:val="20"/>
                                <w:szCs w:val="20"/>
                              </w:rPr>
                            </w:pPr>
                            <w:r>
                              <w:rPr>
                                <w:spacing w:val="-2"/>
                                <w:sz w:val="20"/>
                                <w:szCs w:val="20"/>
                              </w:rPr>
                              <w:t>effort.</w:t>
                            </w:r>
                          </w:p>
                        </w:tc>
                      </w:tr>
                      <w:tr w:rsidR="00235796" w14:paraId="15D51E04" w14:textId="77777777" w:rsidTr="00235796">
                        <w:trPr>
                          <w:trHeight w:val="764"/>
                        </w:trPr>
                        <w:tc>
                          <w:tcPr>
                            <w:tcW w:w="2070" w:type="dxa"/>
                            <w:tcBorders>
                              <w:top w:val="single" w:sz="4" w:space="0" w:color="000000"/>
                              <w:left w:val="single" w:sz="4" w:space="0" w:color="000000"/>
                              <w:bottom w:val="single" w:sz="4" w:space="0" w:color="000000"/>
                              <w:right w:val="single" w:sz="4" w:space="0" w:color="000000"/>
                            </w:tcBorders>
                          </w:tcPr>
                          <w:p w14:paraId="5E1E8494" w14:textId="77777777" w:rsidR="00235796" w:rsidRDefault="00235796">
                            <w:pPr>
                              <w:pStyle w:val="TableParagraph"/>
                              <w:kinsoku w:val="0"/>
                              <w:overflowPunct w:val="0"/>
                              <w:rPr>
                                <w:sz w:val="20"/>
                                <w:szCs w:val="20"/>
                              </w:rPr>
                            </w:pPr>
                            <w:r>
                              <w:rPr>
                                <w:sz w:val="20"/>
                                <w:szCs w:val="20"/>
                              </w:rPr>
                              <w:t>Satisfactory Confidence</w:t>
                            </w:r>
                          </w:p>
                        </w:tc>
                        <w:tc>
                          <w:tcPr>
                            <w:tcW w:w="7110" w:type="dxa"/>
                            <w:tcBorders>
                              <w:top w:val="single" w:sz="4" w:space="0" w:color="000000"/>
                              <w:left w:val="single" w:sz="4" w:space="0" w:color="000000"/>
                              <w:bottom w:val="single" w:sz="4" w:space="0" w:color="000000"/>
                              <w:right w:val="single" w:sz="4" w:space="0" w:color="000000"/>
                            </w:tcBorders>
                          </w:tcPr>
                          <w:p w14:paraId="53D10C63" w14:textId="77777777" w:rsidR="00235796" w:rsidRDefault="00235796">
                            <w:pPr>
                              <w:pStyle w:val="TableParagraph"/>
                              <w:kinsoku w:val="0"/>
                              <w:overflowPunct w:val="0"/>
                              <w:spacing w:line="230" w:lineRule="atLeast"/>
                              <w:ind w:right="100" w:hanging="1"/>
                              <w:jc w:val="both"/>
                              <w:rPr>
                                <w:spacing w:val="-2"/>
                                <w:sz w:val="20"/>
                                <w:szCs w:val="20"/>
                              </w:rPr>
                            </w:pPr>
                            <w:r>
                              <w:rPr>
                                <w:sz w:val="20"/>
                                <w:szCs w:val="20"/>
                              </w:rPr>
                              <w:t>Based</w:t>
                            </w:r>
                            <w:r>
                              <w:rPr>
                                <w:spacing w:val="-4"/>
                                <w:sz w:val="20"/>
                                <w:szCs w:val="20"/>
                              </w:rPr>
                              <w:t xml:space="preserve"> </w:t>
                            </w:r>
                            <w:r>
                              <w:rPr>
                                <w:sz w:val="20"/>
                                <w:szCs w:val="20"/>
                              </w:rPr>
                              <w:t>on</w:t>
                            </w:r>
                            <w:r>
                              <w:rPr>
                                <w:spacing w:val="-4"/>
                                <w:sz w:val="20"/>
                                <w:szCs w:val="20"/>
                              </w:rPr>
                              <w:t xml:space="preserve"> </w:t>
                            </w:r>
                            <w:r>
                              <w:rPr>
                                <w:sz w:val="20"/>
                                <w:szCs w:val="20"/>
                              </w:rPr>
                              <w:t>the</w:t>
                            </w:r>
                            <w:r>
                              <w:rPr>
                                <w:spacing w:val="-5"/>
                                <w:sz w:val="20"/>
                                <w:szCs w:val="20"/>
                              </w:rPr>
                              <w:t xml:space="preserve"> </w:t>
                            </w:r>
                            <w:r>
                              <w:rPr>
                                <w:sz w:val="20"/>
                                <w:szCs w:val="20"/>
                              </w:rPr>
                              <w:t>offeror’s</w:t>
                            </w:r>
                            <w:r>
                              <w:rPr>
                                <w:spacing w:val="-6"/>
                                <w:sz w:val="20"/>
                                <w:szCs w:val="20"/>
                              </w:rPr>
                              <w:t xml:space="preserve"> </w:t>
                            </w:r>
                            <w:r>
                              <w:rPr>
                                <w:sz w:val="20"/>
                                <w:szCs w:val="20"/>
                              </w:rPr>
                              <w:t>recent/relevant</w:t>
                            </w:r>
                            <w:r>
                              <w:rPr>
                                <w:spacing w:val="-5"/>
                                <w:sz w:val="20"/>
                                <w:szCs w:val="20"/>
                              </w:rPr>
                              <w:t xml:space="preserve"> </w:t>
                            </w:r>
                            <w:r>
                              <w:rPr>
                                <w:sz w:val="20"/>
                                <w:szCs w:val="20"/>
                              </w:rPr>
                              <w:t>performance</w:t>
                            </w:r>
                            <w:r>
                              <w:rPr>
                                <w:spacing w:val="-7"/>
                                <w:sz w:val="20"/>
                                <w:szCs w:val="20"/>
                              </w:rPr>
                              <w:t xml:space="preserve"> </w:t>
                            </w:r>
                            <w:r>
                              <w:rPr>
                                <w:sz w:val="20"/>
                                <w:szCs w:val="20"/>
                              </w:rPr>
                              <w:t>record,</w:t>
                            </w:r>
                            <w:r>
                              <w:rPr>
                                <w:spacing w:val="-4"/>
                                <w:sz w:val="20"/>
                                <w:szCs w:val="20"/>
                              </w:rPr>
                              <w:t xml:space="preserve"> </w:t>
                            </w:r>
                            <w:r>
                              <w:rPr>
                                <w:sz w:val="20"/>
                                <w:szCs w:val="20"/>
                              </w:rPr>
                              <w:t>the</w:t>
                            </w:r>
                            <w:r>
                              <w:rPr>
                                <w:spacing w:val="-6"/>
                                <w:sz w:val="20"/>
                                <w:szCs w:val="20"/>
                              </w:rPr>
                              <w:t xml:space="preserve"> </w:t>
                            </w:r>
                            <w:r>
                              <w:rPr>
                                <w:sz w:val="20"/>
                                <w:szCs w:val="20"/>
                              </w:rPr>
                              <w:t>Government</w:t>
                            </w:r>
                            <w:r>
                              <w:rPr>
                                <w:spacing w:val="-6"/>
                                <w:sz w:val="20"/>
                                <w:szCs w:val="20"/>
                              </w:rPr>
                              <w:t xml:space="preserve"> </w:t>
                            </w:r>
                            <w:r>
                              <w:rPr>
                                <w:sz w:val="20"/>
                                <w:szCs w:val="20"/>
                              </w:rPr>
                              <w:t>has a</w:t>
                            </w:r>
                            <w:r>
                              <w:rPr>
                                <w:spacing w:val="-1"/>
                                <w:sz w:val="20"/>
                                <w:szCs w:val="20"/>
                              </w:rPr>
                              <w:t xml:space="preserve"> </w:t>
                            </w:r>
                            <w:r>
                              <w:rPr>
                                <w:sz w:val="20"/>
                                <w:szCs w:val="20"/>
                              </w:rPr>
                              <w:t>reasonable</w:t>
                            </w:r>
                            <w:r>
                              <w:rPr>
                                <w:spacing w:val="-1"/>
                                <w:sz w:val="20"/>
                                <w:szCs w:val="20"/>
                              </w:rPr>
                              <w:t xml:space="preserve"> </w:t>
                            </w:r>
                            <w:r>
                              <w:rPr>
                                <w:sz w:val="20"/>
                                <w:szCs w:val="20"/>
                              </w:rPr>
                              <w:t>expectation that</w:t>
                            </w:r>
                            <w:r>
                              <w:rPr>
                                <w:spacing w:val="-2"/>
                                <w:sz w:val="20"/>
                                <w:szCs w:val="20"/>
                              </w:rPr>
                              <w:t xml:space="preserve"> </w:t>
                            </w:r>
                            <w:r>
                              <w:rPr>
                                <w:sz w:val="20"/>
                                <w:szCs w:val="20"/>
                              </w:rPr>
                              <w:t>the</w:t>
                            </w:r>
                            <w:r>
                              <w:rPr>
                                <w:spacing w:val="-1"/>
                                <w:sz w:val="20"/>
                                <w:szCs w:val="20"/>
                              </w:rPr>
                              <w:t xml:space="preserve"> </w:t>
                            </w:r>
                            <w:r>
                              <w:rPr>
                                <w:sz w:val="20"/>
                                <w:szCs w:val="20"/>
                              </w:rPr>
                              <w:t>offeror will successfully perform the</w:t>
                            </w:r>
                            <w:r>
                              <w:rPr>
                                <w:spacing w:val="-1"/>
                                <w:sz w:val="20"/>
                                <w:szCs w:val="20"/>
                              </w:rPr>
                              <w:t xml:space="preserve"> </w:t>
                            </w:r>
                            <w:r>
                              <w:rPr>
                                <w:sz w:val="20"/>
                                <w:szCs w:val="20"/>
                              </w:rPr>
                              <w:t xml:space="preserve">required </w:t>
                            </w:r>
                            <w:r>
                              <w:rPr>
                                <w:spacing w:val="-2"/>
                                <w:sz w:val="20"/>
                                <w:szCs w:val="20"/>
                              </w:rPr>
                              <w:t>effort.</w:t>
                            </w:r>
                          </w:p>
                        </w:tc>
                      </w:tr>
                      <w:tr w:rsidR="00235796" w14:paraId="38C987E6" w14:textId="77777777" w:rsidTr="00235796">
                        <w:trPr>
                          <w:trHeight w:val="512"/>
                        </w:trPr>
                        <w:tc>
                          <w:tcPr>
                            <w:tcW w:w="2070" w:type="dxa"/>
                            <w:tcBorders>
                              <w:top w:val="single" w:sz="4" w:space="0" w:color="000000"/>
                              <w:left w:val="single" w:sz="4" w:space="0" w:color="000000"/>
                              <w:bottom w:val="single" w:sz="4" w:space="0" w:color="000000"/>
                              <w:right w:val="single" w:sz="4" w:space="0" w:color="000000"/>
                            </w:tcBorders>
                          </w:tcPr>
                          <w:p w14:paraId="2BED3015" w14:textId="77777777" w:rsidR="00235796" w:rsidRDefault="00235796">
                            <w:pPr>
                              <w:pStyle w:val="TableParagraph"/>
                              <w:kinsoku w:val="0"/>
                              <w:overflowPunct w:val="0"/>
                              <w:rPr>
                                <w:sz w:val="20"/>
                                <w:szCs w:val="20"/>
                              </w:rPr>
                            </w:pPr>
                            <w:r>
                              <w:rPr>
                                <w:sz w:val="20"/>
                                <w:szCs w:val="20"/>
                              </w:rPr>
                              <w:t>Limited Confidence</w:t>
                            </w:r>
                          </w:p>
                        </w:tc>
                        <w:tc>
                          <w:tcPr>
                            <w:tcW w:w="7110" w:type="dxa"/>
                            <w:tcBorders>
                              <w:top w:val="single" w:sz="4" w:space="0" w:color="000000"/>
                              <w:left w:val="single" w:sz="4" w:space="0" w:color="000000"/>
                              <w:bottom w:val="single" w:sz="4" w:space="0" w:color="000000"/>
                              <w:right w:val="single" w:sz="4" w:space="0" w:color="000000"/>
                            </w:tcBorders>
                          </w:tcPr>
                          <w:p w14:paraId="455A6B0C" w14:textId="77777777" w:rsidR="00235796" w:rsidRDefault="00235796">
                            <w:pPr>
                              <w:pStyle w:val="TableParagraph"/>
                              <w:kinsoku w:val="0"/>
                              <w:overflowPunct w:val="0"/>
                              <w:spacing w:line="230" w:lineRule="atLeast"/>
                              <w:ind w:right="72" w:hanging="1"/>
                              <w:rPr>
                                <w:sz w:val="20"/>
                                <w:szCs w:val="20"/>
                              </w:rPr>
                            </w:pPr>
                            <w:r>
                              <w:rPr>
                                <w:sz w:val="20"/>
                                <w:szCs w:val="20"/>
                              </w:rPr>
                              <w:t>Based</w:t>
                            </w:r>
                            <w:r>
                              <w:rPr>
                                <w:spacing w:val="-4"/>
                                <w:sz w:val="20"/>
                                <w:szCs w:val="20"/>
                              </w:rPr>
                              <w:t xml:space="preserve"> </w:t>
                            </w:r>
                            <w:r>
                              <w:rPr>
                                <w:sz w:val="20"/>
                                <w:szCs w:val="20"/>
                              </w:rPr>
                              <w:t>on</w:t>
                            </w:r>
                            <w:r>
                              <w:rPr>
                                <w:spacing w:val="-4"/>
                                <w:sz w:val="20"/>
                                <w:szCs w:val="20"/>
                              </w:rPr>
                              <w:t xml:space="preserve"> </w:t>
                            </w:r>
                            <w:r>
                              <w:rPr>
                                <w:sz w:val="20"/>
                                <w:szCs w:val="20"/>
                              </w:rPr>
                              <w:t>the</w:t>
                            </w:r>
                            <w:r>
                              <w:rPr>
                                <w:spacing w:val="-4"/>
                                <w:sz w:val="20"/>
                                <w:szCs w:val="20"/>
                              </w:rPr>
                              <w:t xml:space="preserve"> </w:t>
                            </w:r>
                            <w:r>
                              <w:rPr>
                                <w:sz w:val="20"/>
                                <w:szCs w:val="20"/>
                              </w:rPr>
                              <w:t>offeror’s</w:t>
                            </w:r>
                            <w:r>
                              <w:rPr>
                                <w:spacing w:val="-5"/>
                                <w:sz w:val="20"/>
                                <w:szCs w:val="20"/>
                              </w:rPr>
                              <w:t xml:space="preserve"> </w:t>
                            </w:r>
                            <w:r>
                              <w:rPr>
                                <w:sz w:val="20"/>
                                <w:szCs w:val="20"/>
                              </w:rPr>
                              <w:t>recent/relevant</w:t>
                            </w:r>
                            <w:r>
                              <w:rPr>
                                <w:spacing w:val="-4"/>
                                <w:sz w:val="20"/>
                                <w:szCs w:val="20"/>
                              </w:rPr>
                              <w:t xml:space="preserve"> </w:t>
                            </w:r>
                            <w:r>
                              <w:rPr>
                                <w:sz w:val="20"/>
                                <w:szCs w:val="20"/>
                              </w:rPr>
                              <w:t>performance</w:t>
                            </w:r>
                            <w:r>
                              <w:rPr>
                                <w:spacing w:val="-6"/>
                                <w:sz w:val="20"/>
                                <w:szCs w:val="20"/>
                              </w:rPr>
                              <w:t xml:space="preserve"> </w:t>
                            </w:r>
                            <w:r>
                              <w:rPr>
                                <w:sz w:val="20"/>
                                <w:szCs w:val="20"/>
                              </w:rPr>
                              <w:t>record,</w:t>
                            </w:r>
                            <w:r>
                              <w:rPr>
                                <w:spacing w:val="-4"/>
                                <w:sz w:val="20"/>
                                <w:szCs w:val="20"/>
                              </w:rPr>
                              <w:t xml:space="preserve"> </w:t>
                            </w:r>
                            <w:r>
                              <w:rPr>
                                <w:sz w:val="20"/>
                                <w:szCs w:val="20"/>
                              </w:rPr>
                              <w:t>the</w:t>
                            </w:r>
                            <w:r>
                              <w:rPr>
                                <w:spacing w:val="-5"/>
                                <w:sz w:val="20"/>
                                <w:szCs w:val="20"/>
                              </w:rPr>
                              <w:t xml:space="preserve"> </w:t>
                            </w:r>
                            <w:r>
                              <w:rPr>
                                <w:sz w:val="20"/>
                                <w:szCs w:val="20"/>
                              </w:rPr>
                              <w:t>Government</w:t>
                            </w:r>
                            <w:r>
                              <w:rPr>
                                <w:spacing w:val="-5"/>
                                <w:sz w:val="20"/>
                                <w:szCs w:val="20"/>
                              </w:rPr>
                              <w:t xml:space="preserve"> </w:t>
                            </w:r>
                            <w:r>
                              <w:rPr>
                                <w:sz w:val="20"/>
                                <w:szCs w:val="20"/>
                              </w:rPr>
                              <w:t>has a low expectation that the offeror will successfully perform the required effort.</w:t>
                            </w:r>
                          </w:p>
                        </w:tc>
                      </w:tr>
                      <w:tr w:rsidR="00235796" w14:paraId="07EFDB9F" w14:textId="77777777" w:rsidTr="00235796">
                        <w:trPr>
                          <w:trHeight w:val="791"/>
                        </w:trPr>
                        <w:tc>
                          <w:tcPr>
                            <w:tcW w:w="2070" w:type="dxa"/>
                            <w:tcBorders>
                              <w:top w:val="single" w:sz="4" w:space="0" w:color="000000"/>
                              <w:left w:val="single" w:sz="4" w:space="0" w:color="000000"/>
                              <w:bottom w:val="single" w:sz="4" w:space="0" w:color="000000"/>
                              <w:right w:val="single" w:sz="4" w:space="0" w:color="000000"/>
                            </w:tcBorders>
                          </w:tcPr>
                          <w:p w14:paraId="266F428C" w14:textId="77777777" w:rsidR="00235796" w:rsidRDefault="00235796">
                            <w:pPr>
                              <w:pStyle w:val="TableParagraph"/>
                              <w:kinsoku w:val="0"/>
                              <w:overflowPunct w:val="0"/>
                              <w:rPr>
                                <w:sz w:val="20"/>
                                <w:szCs w:val="20"/>
                              </w:rPr>
                            </w:pPr>
                            <w:r>
                              <w:rPr>
                                <w:sz w:val="20"/>
                                <w:szCs w:val="20"/>
                              </w:rPr>
                              <w:t>No Confidence</w:t>
                            </w:r>
                          </w:p>
                        </w:tc>
                        <w:tc>
                          <w:tcPr>
                            <w:tcW w:w="7110" w:type="dxa"/>
                            <w:tcBorders>
                              <w:top w:val="single" w:sz="4" w:space="0" w:color="000000"/>
                              <w:left w:val="single" w:sz="4" w:space="0" w:color="000000"/>
                              <w:bottom w:val="single" w:sz="4" w:space="0" w:color="000000"/>
                              <w:right w:val="single" w:sz="4" w:space="0" w:color="000000"/>
                            </w:tcBorders>
                          </w:tcPr>
                          <w:p w14:paraId="1558ACFC" w14:textId="77777777" w:rsidR="00235796" w:rsidRDefault="00235796">
                            <w:pPr>
                              <w:pStyle w:val="TableParagraph"/>
                              <w:kinsoku w:val="0"/>
                              <w:overflowPunct w:val="0"/>
                              <w:ind w:right="72" w:hanging="1"/>
                              <w:rPr>
                                <w:sz w:val="20"/>
                                <w:szCs w:val="20"/>
                              </w:rPr>
                            </w:pPr>
                            <w:r>
                              <w:rPr>
                                <w:sz w:val="20"/>
                                <w:szCs w:val="20"/>
                              </w:rPr>
                              <w:t>Based</w:t>
                            </w:r>
                            <w:r>
                              <w:rPr>
                                <w:spacing w:val="-3"/>
                                <w:sz w:val="20"/>
                                <w:szCs w:val="20"/>
                              </w:rPr>
                              <w:t xml:space="preserve"> </w:t>
                            </w:r>
                            <w:r>
                              <w:rPr>
                                <w:sz w:val="20"/>
                                <w:szCs w:val="20"/>
                              </w:rPr>
                              <w:t>on</w:t>
                            </w:r>
                            <w:r>
                              <w:rPr>
                                <w:spacing w:val="-3"/>
                                <w:sz w:val="20"/>
                                <w:szCs w:val="20"/>
                              </w:rPr>
                              <w:t xml:space="preserve"> </w:t>
                            </w:r>
                            <w:r>
                              <w:rPr>
                                <w:sz w:val="20"/>
                                <w:szCs w:val="20"/>
                              </w:rPr>
                              <w:t>the</w:t>
                            </w:r>
                            <w:r>
                              <w:rPr>
                                <w:spacing w:val="-4"/>
                                <w:sz w:val="20"/>
                                <w:szCs w:val="20"/>
                              </w:rPr>
                              <w:t xml:space="preserve"> </w:t>
                            </w:r>
                            <w:r>
                              <w:rPr>
                                <w:sz w:val="20"/>
                                <w:szCs w:val="20"/>
                              </w:rPr>
                              <w:t>offeror’s</w:t>
                            </w:r>
                            <w:r>
                              <w:rPr>
                                <w:spacing w:val="-5"/>
                                <w:sz w:val="20"/>
                                <w:szCs w:val="20"/>
                              </w:rPr>
                              <w:t xml:space="preserve"> </w:t>
                            </w:r>
                            <w:r>
                              <w:rPr>
                                <w:sz w:val="20"/>
                                <w:szCs w:val="20"/>
                              </w:rPr>
                              <w:t>recent/relevant</w:t>
                            </w:r>
                            <w:r>
                              <w:rPr>
                                <w:spacing w:val="-4"/>
                                <w:sz w:val="20"/>
                                <w:szCs w:val="20"/>
                              </w:rPr>
                              <w:t xml:space="preserve"> </w:t>
                            </w:r>
                            <w:r>
                              <w:rPr>
                                <w:sz w:val="20"/>
                                <w:szCs w:val="20"/>
                              </w:rPr>
                              <w:t>performance</w:t>
                            </w:r>
                            <w:r>
                              <w:rPr>
                                <w:spacing w:val="-6"/>
                                <w:sz w:val="20"/>
                                <w:szCs w:val="20"/>
                              </w:rPr>
                              <w:t xml:space="preserve"> </w:t>
                            </w:r>
                            <w:r>
                              <w:rPr>
                                <w:sz w:val="20"/>
                                <w:szCs w:val="20"/>
                              </w:rPr>
                              <w:t>record,</w:t>
                            </w:r>
                            <w:r>
                              <w:rPr>
                                <w:spacing w:val="-5"/>
                                <w:sz w:val="20"/>
                                <w:szCs w:val="20"/>
                              </w:rPr>
                              <w:t xml:space="preserve"> </w:t>
                            </w:r>
                            <w:r>
                              <w:rPr>
                                <w:sz w:val="20"/>
                                <w:szCs w:val="20"/>
                              </w:rPr>
                              <w:t>the</w:t>
                            </w:r>
                            <w:r>
                              <w:rPr>
                                <w:spacing w:val="-5"/>
                                <w:sz w:val="20"/>
                                <w:szCs w:val="20"/>
                              </w:rPr>
                              <w:t xml:space="preserve"> </w:t>
                            </w:r>
                            <w:r>
                              <w:rPr>
                                <w:sz w:val="20"/>
                                <w:szCs w:val="20"/>
                              </w:rPr>
                              <w:t>Government</w:t>
                            </w:r>
                            <w:r>
                              <w:rPr>
                                <w:spacing w:val="-5"/>
                                <w:sz w:val="20"/>
                                <w:szCs w:val="20"/>
                              </w:rPr>
                              <w:t xml:space="preserve"> </w:t>
                            </w:r>
                            <w:r>
                              <w:rPr>
                                <w:sz w:val="20"/>
                                <w:szCs w:val="20"/>
                              </w:rPr>
                              <w:t>has no</w:t>
                            </w:r>
                            <w:r>
                              <w:rPr>
                                <w:spacing w:val="-2"/>
                                <w:sz w:val="20"/>
                                <w:szCs w:val="20"/>
                              </w:rPr>
                              <w:t xml:space="preserve"> </w:t>
                            </w:r>
                            <w:r>
                              <w:rPr>
                                <w:sz w:val="20"/>
                                <w:szCs w:val="20"/>
                              </w:rPr>
                              <w:t>expectation</w:t>
                            </w:r>
                            <w:r>
                              <w:rPr>
                                <w:spacing w:val="-2"/>
                                <w:sz w:val="20"/>
                                <w:szCs w:val="20"/>
                              </w:rPr>
                              <w:t xml:space="preserve"> </w:t>
                            </w:r>
                            <w:r>
                              <w:rPr>
                                <w:sz w:val="20"/>
                                <w:szCs w:val="20"/>
                              </w:rPr>
                              <w:t>that</w:t>
                            </w:r>
                            <w:r>
                              <w:rPr>
                                <w:spacing w:val="-3"/>
                                <w:sz w:val="20"/>
                                <w:szCs w:val="20"/>
                              </w:rPr>
                              <w:t xml:space="preserve"> </w:t>
                            </w:r>
                            <w:r>
                              <w:rPr>
                                <w:sz w:val="20"/>
                                <w:szCs w:val="20"/>
                              </w:rPr>
                              <w:t>the</w:t>
                            </w:r>
                            <w:r>
                              <w:rPr>
                                <w:spacing w:val="-5"/>
                                <w:sz w:val="20"/>
                                <w:szCs w:val="20"/>
                              </w:rPr>
                              <w:t xml:space="preserve"> </w:t>
                            </w:r>
                            <w:r>
                              <w:rPr>
                                <w:sz w:val="20"/>
                                <w:szCs w:val="20"/>
                              </w:rPr>
                              <w:t>offeror</w:t>
                            </w:r>
                            <w:r>
                              <w:rPr>
                                <w:spacing w:val="-4"/>
                                <w:sz w:val="20"/>
                                <w:szCs w:val="20"/>
                              </w:rPr>
                              <w:t xml:space="preserve"> </w:t>
                            </w:r>
                            <w:r>
                              <w:rPr>
                                <w:sz w:val="20"/>
                                <w:szCs w:val="20"/>
                              </w:rPr>
                              <w:t>will</w:t>
                            </w:r>
                            <w:r>
                              <w:rPr>
                                <w:spacing w:val="-2"/>
                                <w:sz w:val="20"/>
                                <w:szCs w:val="20"/>
                              </w:rPr>
                              <w:t xml:space="preserve"> </w:t>
                            </w:r>
                            <w:r>
                              <w:rPr>
                                <w:sz w:val="20"/>
                                <w:szCs w:val="20"/>
                              </w:rPr>
                              <w:t>be</w:t>
                            </w:r>
                            <w:r>
                              <w:rPr>
                                <w:spacing w:val="-3"/>
                                <w:sz w:val="20"/>
                                <w:szCs w:val="20"/>
                              </w:rPr>
                              <w:t xml:space="preserve"> </w:t>
                            </w:r>
                            <w:r>
                              <w:rPr>
                                <w:sz w:val="20"/>
                                <w:szCs w:val="20"/>
                              </w:rPr>
                              <w:t>able</w:t>
                            </w:r>
                            <w:r>
                              <w:rPr>
                                <w:spacing w:val="-3"/>
                                <w:sz w:val="20"/>
                                <w:szCs w:val="20"/>
                              </w:rPr>
                              <w:t xml:space="preserve"> </w:t>
                            </w:r>
                            <w:r>
                              <w:rPr>
                                <w:sz w:val="20"/>
                                <w:szCs w:val="20"/>
                              </w:rPr>
                              <w:t>to</w:t>
                            </w:r>
                            <w:r>
                              <w:rPr>
                                <w:spacing w:val="-2"/>
                                <w:sz w:val="20"/>
                                <w:szCs w:val="20"/>
                              </w:rPr>
                              <w:t xml:space="preserve"> </w:t>
                            </w:r>
                            <w:r>
                              <w:rPr>
                                <w:sz w:val="20"/>
                                <w:szCs w:val="20"/>
                              </w:rPr>
                              <w:t>successfully</w:t>
                            </w:r>
                            <w:r>
                              <w:rPr>
                                <w:spacing w:val="-2"/>
                                <w:sz w:val="20"/>
                                <w:szCs w:val="20"/>
                              </w:rPr>
                              <w:t xml:space="preserve"> </w:t>
                            </w:r>
                            <w:r>
                              <w:rPr>
                                <w:sz w:val="20"/>
                                <w:szCs w:val="20"/>
                              </w:rPr>
                              <w:t>perform</w:t>
                            </w:r>
                            <w:r>
                              <w:rPr>
                                <w:spacing w:val="-2"/>
                                <w:sz w:val="20"/>
                                <w:szCs w:val="20"/>
                              </w:rPr>
                              <w:t xml:space="preserve"> </w:t>
                            </w:r>
                            <w:r>
                              <w:rPr>
                                <w:sz w:val="20"/>
                                <w:szCs w:val="20"/>
                              </w:rPr>
                              <w:t>the</w:t>
                            </w:r>
                            <w:r>
                              <w:rPr>
                                <w:spacing w:val="-3"/>
                                <w:sz w:val="20"/>
                                <w:szCs w:val="20"/>
                              </w:rPr>
                              <w:t xml:space="preserve"> </w:t>
                            </w:r>
                            <w:r>
                              <w:rPr>
                                <w:sz w:val="20"/>
                                <w:szCs w:val="20"/>
                              </w:rPr>
                              <w:t>required</w:t>
                            </w:r>
                          </w:p>
                          <w:p w14:paraId="05F0F4E6" w14:textId="77777777" w:rsidR="00235796" w:rsidRDefault="00235796">
                            <w:pPr>
                              <w:pStyle w:val="TableParagraph"/>
                              <w:kinsoku w:val="0"/>
                              <w:overflowPunct w:val="0"/>
                              <w:spacing w:line="208" w:lineRule="exact"/>
                              <w:rPr>
                                <w:spacing w:val="-2"/>
                                <w:sz w:val="20"/>
                                <w:szCs w:val="20"/>
                              </w:rPr>
                            </w:pPr>
                            <w:r>
                              <w:rPr>
                                <w:spacing w:val="-2"/>
                                <w:sz w:val="20"/>
                                <w:szCs w:val="20"/>
                              </w:rPr>
                              <w:t>effort.</w:t>
                            </w:r>
                          </w:p>
                        </w:tc>
                      </w:tr>
                      <w:tr w:rsidR="00235796" w14:paraId="054728D3" w14:textId="77777777" w:rsidTr="00235796">
                        <w:trPr>
                          <w:trHeight w:val="690"/>
                        </w:trPr>
                        <w:tc>
                          <w:tcPr>
                            <w:tcW w:w="2070" w:type="dxa"/>
                            <w:tcBorders>
                              <w:top w:val="single" w:sz="4" w:space="0" w:color="000000"/>
                              <w:left w:val="single" w:sz="4" w:space="0" w:color="000000"/>
                              <w:bottom w:val="single" w:sz="4" w:space="0" w:color="000000"/>
                              <w:right w:val="single" w:sz="4" w:space="0" w:color="000000"/>
                            </w:tcBorders>
                          </w:tcPr>
                          <w:p w14:paraId="17C921DB" w14:textId="77777777" w:rsidR="00235796" w:rsidRDefault="00235796">
                            <w:pPr>
                              <w:pStyle w:val="TableParagraph"/>
                              <w:kinsoku w:val="0"/>
                              <w:overflowPunct w:val="0"/>
                              <w:rPr>
                                <w:sz w:val="20"/>
                                <w:szCs w:val="20"/>
                              </w:rPr>
                            </w:pPr>
                            <w:r>
                              <w:rPr>
                                <w:sz w:val="20"/>
                                <w:szCs w:val="20"/>
                              </w:rPr>
                              <w:t>Unknow Confidence (Neutral)</w:t>
                            </w:r>
                          </w:p>
                        </w:tc>
                        <w:tc>
                          <w:tcPr>
                            <w:tcW w:w="7110" w:type="dxa"/>
                            <w:tcBorders>
                              <w:top w:val="single" w:sz="4" w:space="0" w:color="000000"/>
                              <w:left w:val="single" w:sz="4" w:space="0" w:color="000000"/>
                              <w:bottom w:val="single" w:sz="4" w:space="0" w:color="000000"/>
                              <w:right w:val="single" w:sz="4" w:space="0" w:color="000000"/>
                            </w:tcBorders>
                          </w:tcPr>
                          <w:p w14:paraId="1A247FCA" w14:textId="77777777" w:rsidR="00235796" w:rsidRDefault="00235796">
                            <w:pPr>
                              <w:pStyle w:val="TableParagraph"/>
                              <w:kinsoku w:val="0"/>
                              <w:overflowPunct w:val="0"/>
                              <w:spacing w:line="230" w:lineRule="atLeast"/>
                              <w:ind w:right="145" w:hanging="3"/>
                              <w:rPr>
                                <w:sz w:val="20"/>
                                <w:szCs w:val="20"/>
                              </w:rPr>
                            </w:pPr>
                            <w:r>
                              <w:rPr>
                                <w:sz w:val="20"/>
                                <w:szCs w:val="20"/>
                              </w:rPr>
                              <w:t>No recent/relevant performance record is available, or the offeror’s performance</w:t>
                            </w:r>
                            <w:r>
                              <w:rPr>
                                <w:spacing w:val="-6"/>
                                <w:sz w:val="20"/>
                                <w:szCs w:val="20"/>
                              </w:rPr>
                              <w:t xml:space="preserve"> </w:t>
                            </w:r>
                            <w:r>
                              <w:rPr>
                                <w:sz w:val="20"/>
                                <w:szCs w:val="20"/>
                              </w:rPr>
                              <w:t>record</w:t>
                            </w:r>
                            <w:r>
                              <w:rPr>
                                <w:spacing w:val="-4"/>
                                <w:sz w:val="20"/>
                                <w:szCs w:val="20"/>
                              </w:rPr>
                              <w:t xml:space="preserve"> </w:t>
                            </w:r>
                            <w:r>
                              <w:rPr>
                                <w:sz w:val="20"/>
                                <w:szCs w:val="20"/>
                              </w:rPr>
                              <w:t>is</w:t>
                            </w:r>
                            <w:r>
                              <w:rPr>
                                <w:spacing w:val="-6"/>
                                <w:sz w:val="20"/>
                                <w:szCs w:val="20"/>
                              </w:rPr>
                              <w:t xml:space="preserve"> </w:t>
                            </w:r>
                            <w:r>
                              <w:rPr>
                                <w:sz w:val="20"/>
                                <w:szCs w:val="20"/>
                              </w:rPr>
                              <w:t>so</w:t>
                            </w:r>
                            <w:r>
                              <w:rPr>
                                <w:spacing w:val="-4"/>
                                <w:sz w:val="20"/>
                                <w:szCs w:val="20"/>
                              </w:rPr>
                              <w:t xml:space="preserve"> </w:t>
                            </w:r>
                            <w:r>
                              <w:rPr>
                                <w:sz w:val="20"/>
                                <w:szCs w:val="20"/>
                              </w:rPr>
                              <w:t>sparse</w:t>
                            </w:r>
                            <w:r>
                              <w:rPr>
                                <w:spacing w:val="-5"/>
                                <w:sz w:val="20"/>
                                <w:szCs w:val="20"/>
                              </w:rPr>
                              <w:t xml:space="preserve"> </w:t>
                            </w:r>
                            <w:r>
                              <w:rPr>
                                <w:sz w:val="20"/>
                                <w:szCs w:val="20"/>
                              </w:rPr>
                              <w:t>that</w:t>
                            </w:r>
                            <w:r>
                              <w:rPr>
                                <w:spacing w:val="-6"/>
                                <w:sz w:val="20"/>
                                <w:szCs w:val="20"/>
                              </w:rPr>
                              <w:t xml:space="preserve"> </w:t>
                            </w:r>
                            <w:r>
                              <w:rPr>
                                <w:sz w:val="20"/>
                                <w:szCs w:val="20"/>
                              </w:rPr>
                              <w:t>no</w:t>
                            </w:r>
                            <w:r>
                              <w:rPr>
                                <w:spacing w:val="-4"/>
                                <w:sz w:val="20"/>
                                <w:szCs w:val="20"/>
                              </w:rPr>
                              <w:t xml:space="preserve"> </w:t>
                            </w:r>
                            <w:r>
                              <w:rPr>
                                <w:sz w:val="20"/>
                                <w:szCs w:val="20"/>
                              </w:rPr>
                              <w:t>meaningful</w:t>
                            </w:r>
                            <w:r>
                              <w:rPr>
                                <w:spacing w:val="-6"/>
                                <w:sz w:val="20"/>
                                <w:szCs w:val="20"/>
                              </w:rPr>
                              <w:t xml:space="preserve"> </w:t>
                            </w:r>
                            <w:r>
                              <w:rPr>
                                <w:sz w:val="20"/>
                                <w:szCs w:val="20"/>
                              </w:rPr>
                              <w:t>confidence</w:t>
                            </w:r>
                            <w:r>
                              <w:rPr>
                                <w:spacing w:val="-6"/>
                                <w:sz w:val="20"/>
                                <w:szCs w:val="20"/>
                              </w:rPr>
                              <w:t xml:space="preserve"> </w:t>
                            </w:r>
                            <w:r>
                              <w:rPr>
                                <w:sz w:val="20"/>
                                <w:szCs w:val="20"/>
                              </w:rPr>
                              <w:t>assessment rating can be reasonably assigned.</w:t>
                            </w:r>
                          </w:p>
                        </w:tc>
                      </w:tr>
                    </w:tbl>
                    <w:p w14:paraId="15F5E239" w14:textId="77777777" w:rsidR="00235796" w:rsidRDefault="00235796" w:rsidP="00235796">
                      <w:pPr>
                        <w:pStyle w:val="BodyText"/>
                        <w:kinsoku w:val="0"/>
                        <w:overflowPunct w:val="0"/>
                        <w:rPr>
                          <w:sz w:val="24"/>
                          <w:szCs w:val="24"/>
                        </w:rPr>
                      </w:pPr>
                    </w:p>
                  </w:txbxContent>
                </v:textbox>
                <w10:anchorlock/>
              </v:shape>
            </w:pict>
          </mc:Fallback>
        </mc:AlternateContent>
      </w:r>
    </w:p>
    <w:p w14:paraId="7D658B48" w14:textId="77777777" w:rsidR="006421E3" w:rsidRDefault="00235796" w:rsidP="006421E3">
      <w:pPr>
        <w:kinsoku w:val="0"/>
        <w:overflowPunct w:val="0"/>
        <w:autoSpaceDE w:val="0"/>
        <w:autoSpaceDN w:val="0"/>
        <w:adjustRightInd w:val="0"/>
        <w:spacing w:before="30" w:after="0" w:line="240" w:lineRule="auto"/>
        <w:rPr>
          <w:b/>
          <w:bCs/>
          <w:szCs w:val="20"/>
        </w:rPr>
      </w:pPr>
      <w:r w:rsidRPr="00235796">
        <w:rPr>
          <w:b/>
          <w:bCs/>
          <w:szCs w:val="20"/>
        </w:rPr>
        <w:t>Factor 3 – Price:</w:t>
      </w:r>
      <w:r w:rsidR="006421E3">
        <w:rPr>
          <w:b/>
          <w:bCs/>
          <w:szCs w:val="20"/>
        </w:rPr>
        <w:t xml:space="preserve"> </w:t>
      </w:r>
    </w:p>
    <w:p w14:paraId="19F4D8B0" w14:textId="77777777" w:rsidR="006421E3" w:rsidRDefault="006421E3" w:rsidP="006421E3">
      <w:pPr>
        <w:kinsoku w:val="0"/>
        <w:overflowPunct w:val="0"/>
        <w:autoSpaceDE w:val="0"/>
        <w:autoSpaceDN w:val="0"/>
        <w:adjustRightInd w:val="0"/>
        <w:spacing w:before="30" w:after="0" w:line="240" w:lineRule="auto"/>
        <w:rPr>
          <w:b/>
          <w:bCs/>
          <w:szCs w:val="20"/>
        </w:rPr>
      </w:pPr>
    </w:p>
    <w:p w14:paraId="242C9BD3" w14:textId="1236866A" w:rsidR="00821023" w:rsidRPr="00821023" w:rsidRDefault="00905BF3" w:rsidP="006421E3">
      <w:pPr>
        <w:kinsoku w:val="0"/>
        <w:overflowPunct w:val="0"/>
        <w:autoSpaceDE w:val="0"/>
        <w:autoSpaceDN w:val="0"/>
        <w:adjustRightInd w:val="0"/>
        <w:spacing w:before="30" w:after="0" w:line="240" w:lineRule="auto"/>
        <w:rPr>
          <w:szCs w:val="20"/>
        </w:rPr>
      </w:pPr>
      <w:r w:rsidRPr="00905BF3">
        <w:rPr>
          <w:szCs w:val="20"/>
        </w:rPr>
        <w:t>The Offeror shall complete Attachment-</w:t>
      </w:r>
      <w:r w:rsidR="00DA0E76">
        <w:rPr>
          <w:szCs w:val="20"/>
        </w:rPr>
        <w:t>1</w:t>
      </w:r>
      <w:r w:rsidRPr="00905BF3">
        <w:rPr>
          <w:szCs w:val="20"/>
        </w:rPr>
        <w:t xml:space="preserve">-Pricing-Sheet and is responsible for ensuring that the calculations submitted are complete and correct. </w:t>
      </w:r>
      <w:r w:rsidR="00235796" w:rsidRPr="00235796">
        <w:rPr>
          <w:szCs w:val="20"/>
        </w:rPr>
        <w:t>The</w:t>
      </w:r>
      <w:r w:rsidR="00235796" w:rsidRPr="00235796">
        <w:rPr>
          <w:spacing w:val="-2"/>
          <w:szCs w:val="20"/>
        </w:rPr>
        <w:t xml:space="preserve"> </w:t>
      </w:r>
      <w:r w:rsidR="00235796" w:rsidRPr="00235796">
        <w:rPr>
          <w:szCs w:val="20"/>
        </w:rPr>
        <w:t>Offeror’s</w:t>
      </w:r>
      <w:r w:rsidR="00235796" w:rsidRPr="00235796">
        <w:rPr>
          <w:spacing w:val="-1"/>
          <w:szCs w:val="20"/>
        </w:rPr>
        <w:t xml:space="preserve"> </w:t>
      </w:r>
      <w:r w:rsidR="00235796" w:rsidRPr="00235796">
        <w:rPr>
          <w:szCs w:val="20"/>
        </w:rPr>
        <w:t>proposed</w:t>
      </w:r>
      <w:r w:rsidR="00235796" w:rsidRPr="00235796">
        <w:rPr>
          <w:spacing w:val="-1"/>
          <w:szCs w:val="20"/>
        </w:rPr>
        <w:t xml:space="preserve"> </w:t>
      </w:r>
      <w:r w:rsidR="00235796" w:rsidRPr="00235796">
        <w:rPr>
          <w:szCs w:val="20"/>
        </w:rPr>
        <w:t>price</w:t>
      </w:r>
      <w:r w:rsidR="00235796" w:rsidRPr="00235796">
        <w:rPr>
          <w:spacing w:val="-1"/>
          <w:szCs w:val="20"/>
        </w:rPr>
        <w:t xml:space="preserve"> </w:t>
      </w:r>
      <w:r w:rsidR="00235796" w:rsidRPr="00235796">
        <w:rPr>
          <w:szCs w:val="20"/>
        </w:rPr>
        <w:t>shall</w:t>
      </w:r>
      <w:r w:rsidR="00235796" w:rsidRPr="00235796">
        <w:rPr>
          <w:spacing w:val="-1"/>
          <w:szCs w:val="20"/>
        </w:rPr>
        <w:t xml:space="preserve"> </w:t>
      </w:r>
      <w:r w:rsidR="00235796" w:rsidRPr="00235796">
        <w:rPr>
          <w:szCs w:val="20"/>
        </w:rPr>
        <w:t>be</w:t>
      </w:r>
      <w:r w:rsidR="00235796" w:rsidRPr="00235796">
        <w:rPr>
          <w:spacing w:val="-1"/>
          <w:szCs w:val="20"/>
        </w:rPr>
        <w:t xml:space="preserve"> </w:t>
      </w:r>
      <w:r w:rsidR="00235796" w:rsidRPr="00235796">
        <w:rPr>
          <w:szCs w:val="20"/>
        </w:rPr>
        <w:t>evaluated separately from the</w:t>
      </w:r>
      <w:r w:rsidR="00235796" w:rsidRPr="00235796">
        <w:rPr>
          <w:spacing w:val="-1"/>
          <w:szCs w:val="20"/>
        </w:rPr>
        <w:t xml:space="preserve"> </w:t>
      </w:r>
      <w:r w:rsidR="00235796" w:rsidRPr="00235796">
        <w:rPr>
          <w:szCs w:val="20"/>
        </w:rPr>
        <w:t>non-price evaluation</w:t>
      </w:r>
      <w:r w:rsidR="00235796" w:rsidRPr="00235796">
        <w:rPr>
          <w:spacing w:val="-1"/>
          <w:szCs w:val="20"/>
        </w:rPr>
        <w:t xml:space="preserve"> </w:t>
      </w:r>
      <w:r w:rsidR="00235796" w:rsidRPr="00235796">
        <w:rPr>
          <w:szCs w:val="20"/>
        </w:rPr>
        <w:t>factor. Price evaluation is</w:t>
      </w:r>
      <w:r w:rsidR="00235796" w:rsidRPr="00235796">
        <w:rPr>
          <w:spacing w:val="-1"/>
          <w:szCs w:val="20"/>
        </w:rPr>
        <w:t xml:space="preserve"> </w:t>
      </w:r>
      <w:r w:rsidR="00235796" w:rsidRPr="00235796">
        <w:rPr>
          <w:szCs w:val="20"/>
        </w:rPr>
        <w:t>to determine whether the</w:t>
      </w:r>
      <w:r w:rsidR="00235796" w:rsidRPr="00235796">
        <w:rPr>
          <w:spacing w:val="-1"/>
          <w:szCs w:val="20"/>
        </w:rPr>
        <w:t xml:space="preserve"> </w:t>
      </w:r>
      <w:r w:rsidR="00235796" w:rsidRPr="00235796">
        <w:rPr>
          <w:szCs w:val="20"/>
        </w:rPr>
        <w:t>Offeror’s</w:t>
      </w:r>
      <w:r w:rsidR="00235796" w:rsidRPr="00235796">
        <w:rPr>
          <w:spacing w:val="-1"/>
          <w:szCs w:val="20"/>
        </w:rPr>
        <w:t xml:space="preserve"> </w:t>
      </w:r>
      <w:r w:rsidR="00235796" w:rsidRPr="00235796">
        <w:rPr>
          <w:szCs w:val="20"/>
        </w:rPr>
        <w:t>proposed price</w:t>
      </w:r>
      <w:r w:rsidR="00235796" w:rsidRPr="00235796">
        <w:rPr>
          <w:spacing w:val="-1"/>
          <w:szCs w:val="20"/>
        </w:rPr>
        <w:t xml:space="preserve"> </w:t>
      </w:r>
      <w:r w:rsidR="00235796" w:rsidRPr="00235796">
        <w:rPr>
          <w:szCs w:val="20"/>
        </w:rPr>
        <w:t>is</w:t>
      </w:r>
      <w:r w:rsidR="00235796" w:rsidRPr="00235796">
        <w:rPr>
          <w:spacing w:val="-1"/>
          <w:szCs w:val="20"/>
        </w:rPr>
        <w:t xml:space="preserve"> </w:t>
      </w:r>
      <w:r w:rsidR="00235796" w:rsidRPr="00235796">
        <w:rPr>
          <w:szCs w:val="20"/>
        </w:rPr>
        <w:t>fair and</w:t>
      </w:r>
      <w:r w:rsidR="00235796" w:rsidRPr="00235796">
        <w:rPr>
          <w:spacing w:val="-1"/>
          <w:szCs w:val="20"/>
        </w:rPr>
        <w:t xml:space="preserve"> </w:t>
      </w:r>
      <w:r w:rsidR="00235796" w:rsidRPr="00235796">
        <w:rPr>
          <w:szCs w:val="20"/>
        </w:rPr>
        <w:t>reasonable in accordance</w:t>
      </w:r>
      <w:r w:rsidR="00235796" w:rsidRPr="00235796">
        <w:rPr>
          <w:spacing w:val="-1"/>
          <w:szCs w:val="20"/>
        </w:rPr>
        <w:t xml:space="preserve"> </w:t>
      </w:r>
      <w:r w:rsidR="00235796" w:rsidRPr="00235796">
        <w:rPr>
          <w:szCs w:val="20"/>
        </w:rPr>
        <w:t xml:space="preserve">with </w:t>
      </w:r>
      <w:r w:rsidR="00EC7A51">
        <w:rPr>
          <w:szCs w:val="20"/>
        </w:rPr>
        <w:t xml:space="preserve">RFO </w:t>
      </w:r>
      <w:r w:rsidR="00235796" w:rsidRPr="00235796">
        <w:rPr>
          <w:szCs w:val="20"/>
        </w:rPr>
        <w:t xml:space="preserve">FAR </w:t>
      </w:r>
      <w:r w:rsidR="00EC7A51">
        <w:rPr>
          <w:szCs w:val="20"/>
        </w:rPr>
        <w:t>12.204(a)</w:t>
      </w:r>
      <w:r w:rsidR="00235796" w:rsidRPr="00235796">
        <w:rPr>
          <w:szCs w:val="20"/>
        </w:rPr>
        <w:t>.</w:t>
      </w:r>
      <w:r w:rsidR="00235796" w:rsidRPr="00235796">
        <w:rPr>
          <w:spacing w:val="-1"/>
          <w:szCs w:val="20"/>
        </w:rPr>
        <w:t xml:space="preserve"> </w:t>
      </w:r>
      <w:r w:rsidR="00235796" w:rsidRPr="00235796">
        <w:rPr>
          <w:szCs w:val="20"/>
        </w:rPr>
        <w:t>Price analysis</w:t>
      </w:r>
      <w:r w:rsidR="00235796" w:rsidRPr="00235796">
        <w:rPr>
          <w:spacing w:val="-1"/>
          <w:szCs w:val="20"/>
        </w:rPr>
        <w:t xml:space="preserve"> </w:t>
      </w:r>
      <w:r w:rsidR="00235796" w:rsidRPr="00235796">
        <w:rPr>
          <w:szCs w:val="20"/>
        </w:rPr>
        <w:t>will</w:t>
      </w:r>
      <w:r w:rsidR="00235796" w:rsidRPr="00235796">
        <w:rPr>
          <w:spacing w:val="-1"/>
          <w:szCs w:val="20"/>
        </w:rPr>
        <w:t xml:space="preserve"> </w:t>
      </w:r>
      <w:r w:rsidR="00235796" w:rsidRPr="00235796">
        <w:rPr>
          <w:szCs w:val="20"/>
        </w:rPr>
        <w:t>be used to determine the</w:t>
      </w:r>
      <w:r w:rsidR="00235796" w:rsidRPr="00235796">
        <w:rPr>
          <w:spacing w:val="-1"/>
          <w:szCs w:val="20"/>
        </w:rPr>
        <w:t xml:space="preserve"> </w:t>
      </w:r>
      <w:r w:rsidR="00235796" w:rsidRPr="00235796">
        <w:rPr>
          <w:szCs w:val="20"/>
        </w:rPr>
        <w:t>total</w:t>
      </w:r>
      <w:r w:rsidR="00235796" w:rsidRPr="00235796">
        <w:rPr>
          <w:spacing w:val="-1"/>
          <w:szCs w:val="20"/>
        </w:rPr>
        <w:t xml:space="preserve"> </w:t>
      </w:r>
      <w:r w:rsidR="00235796" w:rsidRPr="00235796">
        <w:rPr>
          <w:szCs w:val="20"/>
        </w:rPr>
        <w:t>evaluated price</w:t>
      </w:r>
      <w:r w:rsidR="00235796" w:rsidRPr="00235796">
        <w:rPr>
          <w:spacing w:val="-1"/>
          <w:szCs w:val="20"/>
        </w:rPr>
        <w:t xml:space="preserve"> </w:t>
      </w:r>
      <w:r w:rsidR="00235796" w:rsidRPr="00235796">
        <w:rPr>
          <w:szCs w:val="20"/>
        </w:rPr>
        <w:t>to support the</w:t>
      </w:r>
      <w:r w:rsidR="00235796">
        <w:rPr>
          <w:szCs w:val="20"/>
        </w:rPr>
        <w:t xml:space="preserve"> </w:t>
      </w:r>
      <w:r w:rsidR="00235796" w:rsidRPr="00235796">
        <w:rPr>
          <w:szCs w:val="20"/>
        </w:rPr>
        <w:t>selection of the</w:t>
      </w:r>
      <w:r w:rsidR="00235796" w:rsidRPr="00235796">
        <w:rPr>
          <w:spacing w:val="-2"/>
          <w:szCs w:val="20"/>
        </w:rPr>
        <w:t xml:space="preserve"> </w:t>
      </w:r>
      <w:r w:rsidR="00235796" w:rsidRPr="00235796">
        <w:rPr>
          <w:szCs w:val="20"/>
        </w:rPr>
        <w:t>best</w:t>
      </w:r>
      <w:r w:rsidR="00235796" w:rsidRPr="00235796">
        <w:rPr>
          <w:spacing w:val="-1"/>
          <w:szCs w:val="20"/>
        </w:rPr>
        <w:t xml:space="preserve"> </w:t>
      </w:r>
      <w:r w:rsidR="00235796" w:rsidRPr="00235796">
        <w:rPr>
          <w:szCs w:val="20"/>
        </w:rPr>
        <w:t>value</w:t>
      </w:r>
      <w:r w:rsidR="00235796">
        <w:rPr>
          <w:szCs w:val="20"/>
        </w:rPr>
        <w:t xml:space="preserve"> </w:t>
      </w:r>
      <w:r w:rsidR="00235796" w:rsidRPr="00235796">
        <w:rPr>
          <w:szCs w:val="20"/>
        </w:rPr>
        <w:t>offered to the Government.</w:t>
      </w:r>
    </w:p>
    <w:p w14:paraId="3FA475FE" w14:textId="77777777" w:rsidR="00235796" w:rsidRPr="00235796" w:rsidRDefault="00235796" w:rsidP="00235796">
      <w:pPr>
        <w:widowControl w:val="0"/>
        <w:autoSpaceDE w:val="0"/>
        <w:autoSpaceDN w:val="0"/>
        <w:spacing w:after="0" w:line="240" w:lineRule="auto"/>
        <w:ind w:right="999"/>
        <w:rPr>
          <w:szCs w:val="20"/>
        </w:rPr>
      </w:pPr>
    </w:p>
    <w:p w14:paraId="234F6771" w14:textId="77777777" w:rsidR="00235796" w:rsidRPr="00235796" w:rsidRDefault="00235796" w:rsidP="00235796">
      <w:pPr>
        <w:widowControl w:val="0"/>
        <w:autoSpaceDE w:val="0"/>
        <w:autoSpaceDN w:val="0"/>
        <w:spacing w:after="0" w:line="240" w:lineRule="auto"/>
        <w:ind w:right="999"/>
        <w:rPr>
          <w:w w:val="105"/>
          <w:szCs w:val="20"/>
        </w:rPr>
      </w:pPr>
      <w:r w:rsidRPr="00235796">
        <w:rPr>
          <w:w w:val="105"/>
          <w:szCs w:val="20"/>
        </w:rPr>
        <w:t>(d) Options. The Government will evaluate offers for award purposes by adding the total price for all options to the total price for the basic requirement. The Government may determine that an offer is unacceptable if the option prices are significantly unbalanced. Evaluation of options shall not obligate the Government to exercise the option(s).</w:t>
      </w:r>
    </w:p>
    <w:p w14:paraId="38402F8B" w14:textId="77777777" w:rsidR="00235796" w:rsidRPr="00235796" w:rsidRDefault="00235796" w:rsidP="00235796">
      <w:pPr>
        <w:widowControl w:val="0"/>
        <w:autoSpaceDE w:val="0"/>
        <w:autoSpaceDN w:val="0"/>
        <w:spacing w:after="0" w:line="240" w:lineRule="auto"/>
        <w:ind w:right="999"/>
        <w:rPr>
          <w:w w:val="105"/>
          <w:szCs w:val="20"/>
          <w:highlight w:val="yellow"/>
        </w:rPr>
      </w:pPr>
    </w:p>
    <w:p w14:paraId="116CCB01" w14:textId="77777777" w:rsidR="00235796" w:rsidRPr="00235796" w:rsidRDefault="00235796" w:rsidP="00235796">
      <w:pPr>
        <w:widowControl w:val="0"/>
        <w:autoSpaceDE w:val="0"/>
        <w:autoSpaceDN w:val="0"/>
        <w:spacing w:after="0" w:line="240" w:lineRule="auto"/>
        <w:ind w:right="999"/>
        <w:rPr>
          <w:w w:val="105"/>
          <w:szCs w:val="20"/>
        </w:rPr>
      </w:pPr>
      <w:r w:rsidRPr="00235796">
        <w:rPr>
          <w:w w:val="105"/>
          <w:szCs w:val="20"/>
        </w:rPr>
        <w:t>(e) A written notice of award or acceptance of an offer, mailed or otherwise furnished to the successful offeror(s) within the time for acceptance specified in the offer, shall result in a binding contract without further action by either party. Before the offer's specified expiration time, the Government may accept an offer (or part of an offer), whether or not there are negotiations after its receipt, unless a written notice of withdrawal is received before award.</w:t>
      </w:r>
    </w:p>
    <w:p w14:paraId="79DE5444" w14:textId="77777777" w:rsidR="00E418F7" w:rsidRDefault="00E418F7" w:rsidP="00235796">
      <w:pPr>
        <w:widowControl w:val="0"/>
        <w:autoSpaceDE w:val="0"/>
        <w:autoSpaceDN w:val="0"/>
        <w:spacing w:after="0" w:line="240" w:lineRule="auto"/>
        <w:ind w:right="999"/>
        <w:rPr>
          <w:w w:val="105"/>
          <w:szCs w:val="20"/>
        </w:rPr>
      </w:pPr>
    </w:p>
    <w:p w14:paraId="64DF8820" w14:textId="77777777" w:rsidR="00E418F7" w:rsidRPr="00235796" w:rsidRDefault="00E418F7" w:rsidP="00235796">
      <w:pPr>
        <w:widowControl w:val="0"/>
        <w:autoSpaceDE w:val="0"/>
        <w:autoSpaceDN w:val="0"/>
        <w:spacing w:after="0" w:line="240" w:lineRule="auto"/>
        <w:ind w:right="999"/>
        <w:rPr>
          <w:w w:val="105"/>
          <w:szCs w:val="20"/>
        </w:rPr>
      </w:pPr>
    </w:p>
    <w:p w14:paraId="4D9A334B" w14:textId="77777777" w:rsidR="00235796" w:rsidRPr="00235796" w:rsidRDefault="00235796" w:rsidP="00235796">
      <w:pPr>
        <w:widowControl w:val="0"/>
        <w:autoSpaceDE w:val="0"/>
        <w:autoSpaceDN w:val="0"/>
        <w:spacing w:after="0" w:line="240" w:lineRule="auto"/>
        <w:ind w:right="999"/>
        <w:rPr>
          <w:w w:val="105"/>
          <w:szCs w:val="20"/>
          <w:highlight w:val="yellow"/>
        </w:rPr>
      </w:pPr>
      <w:r w:rsidRPr="00235796">
        <w:rPr>
          <w:w w:val="105"/>
          <w:szCs w:val="20"/>
        </w:rPr>
        <w:t>(End of provision)</w:t>
      </w:r>
    </w:p>
    <w:p w14:paraId="7CCD0EB8" w14:textId="2FAE9C70" w:rsidR="00E87532" w:rsidRPr="005E7C04" w:rsidRDefault="00E87532" w:rsidP="00235796">
      <w:pPr>
        <w:widowControl w:val="0"/>
        <w:spacing w:after="0" w:line="240" w:lineRule="auto"/>
        <w:ind w:right="999"/>
        <w:rPr>
          <w:rFonts w:asciiTheme="minorHAnsi" w:hAnsiTheme="minorHAnsi" w:cstheme="minorHAnsi"/>
        </w:rPr>
      </w:pPr>
    </w:p>
    <w:p w14:paraId="40746550" w14:textId="77777777" w:rsidR="00665993" w:rsidRPr="005E7C04" w:rsidRDefault="00665993" w:rsidP="002F0CF8">
      <w:pPr>
        <w:spacing w:after="0" w:line="240" w:lineRule="auto"/>
        <w:rPr>
          <w:rFonts w:asciiTheme="minorHAnsi" w:hAnsiTheme="minorHAnsi" w:cstheme="minorHAnsi"/>
        </w:rPr>
      </w:pPr>
    </w:p>
    <w:p w14:paraId="4C5F8667" w14:textId="77777777" w:rsidR="00665993" w:rsidRPr="005E7C04" w:rsidRDefault="00665993" w:rsidP="002F0CF8">
      <w:pPr>
        <w:spacing w:after="0" w:line="240" w:lineRule="auto"/>
        <w:rPr>
          <w:rFonts w:asciiTheme="minorHAnsi" w:hAnsiTheme="minorHAnsi" w:cstheme="minorHAnsi"/>
        </w:rPr>
      </w:pPr>
    </w:p>
    <w:sectPr w:rsidR="00665993" w:rsidRPr="005E7C04" w:rsidSect="00A9182E">
      <w:headerReference w:type="default" r:id="rId8"/>
      <w:footerReference w:type="defaul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515FA" w14:textId="77777777" w:rsidR="00CA073C" w:rsidRDefault="00CA073C" w:rsidP="00A9182E">
      <w:pPr>
        <w:spacing w:after="0" w:line="240" w:lineRule="auto"/>
      </w:pPr>
      <w:r>
        <w:separator/>
      </w:r>
    </w:p>
  </w:endnote>
  <w:endnote w:type="continuationSeparator" w:id="0">
    <w:p w14:paraId="40542C52" w14:textId="77777777" w:rsidR="00CA073C" w:rsidRDefault="00CA073C" w:rsidP="00A91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0320485"/>
      <w:docPartObj>
        <w:docPartGallery w:val="Page Numbers (Bottom of Page)"/>
        <w:docPartUnique/>
      </w:docPartObj>
    </w:sdtPr>
    <w:sdtEndPr>
      <w:rPr>
        <w:noProof/>
      </w:rPr>
    </w:sdtEndPr>
    <w:sdtContent>
      <w:p w14:paraId="64A6B895" w14:textId="666A9B40" w:rsidR="00A9182E" w:rsidRDefault="00A918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A0D5F9" w14:textId="77777777" w:rsidR="00A9182E" w:rsidRDefault="00A918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319718"/>
      <w:docPartObj>
        <w:docPartGallery w:val="Page Numbers (Bottom of Page)"/>
        <w:docPartUnique/>
      </w:docPartObj>
    </w:sdtPr>
    <w:sdtEndPr>
      <w:rPr>
        <w:noProof/>
      </w:rPr>
    </w:sdtEndPr>
    <w:sdtContent>
      <w:p w14:paraId="4DE01791" w14:textId="188D43DD" w:rsidR="00A9182E" w:rsidRDefault="00A918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BB309" w14:textId="77777777" w:rsidR="00A9182E" w:rsidRDefault="00A918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F7DBC" w14:textId="77777777" w:rsidR="00CA073C" w:rsidRDefault="00CA073C" w:rsidP="00A9182E">
      <w:pPr>
        <w:spacing w:after="0" w:line="240" w:lineRule="auto"/>
      </w:pPr>
      <w:r>
        <w:separator/>
      </w:r>
    </w:p>
  </w:footnote>
  <w:footnote w:type="continuationSeparator" w:id="0">
    <w:p w14:paraId="351E3F1F" w14:textId="77777777" w:rsidR="00CA073C" w:rsidRDefault="00CA073C" w:rsidP="00A918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4CB75" w14:textId="6EC3E29C" w:rsidR="00A9182E" w:rsidRDefault="00A9182E" w:rsidP="00A9182E">
    <w:pPr>
      <w:pStyle w:val="Header"/>
    </w:pPr>
    <w:r>
      <w:t>ATTACHMENT 2: ADDENDUM TO 52.212-2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C8B0AF80"/>
    <w:lvl w:ilvl="0">
      <w:start w:val="1"/>
      <w:numFmt w:val="decimal"/>
      <w:lvlText w:val="(%1)"/>
      <w:lvlJc w:val="left"/>
      <w:pPr>
        <w:ind w:hanging="120"/>
      </w:pPr>
      <w:rPr>
        <w:rFonts w:ascii="Times New Roman" w:eastAsiaTheme="minorHAnsi" w:hAnsi="Times New Roman" w:cs="Times New Roman"/>
        <w:b w:val="0"/>
        <w:bCs w:val="0"/>
        <w:i w:val="0"/>
        <w:iCs w:val="0"/>
        <w:spacing w:val="0"/>
        <w:w w:val="99"/>
        <w:sz w:val="20"/>
        <w:szCs w:val="20"/>
      </w:rPr>
    </w:lvl>
    <w:lvl w:ilvl="1">
      <w:numFmt w:val="bullet"/>
      <w:lvlText w:val="•"/>
      <w:lvlJc w:val="left"/>
      <w:pPr>
        <w:ind w:left="972" w:hanging="120"/>
      </w:pPr>
    </w:lvl>
    <w:lvl w:ilvl="2">
      <w:numFmt w:val="bullet"/>
      <w:lvlText w:val="•"/>
      <w:lvlJc w:val="left"/>
      <w:pPr>
        <w:ind w:left="1944" w:hanging="120"/>
      </w:pPr>
    </w:lvl>
    <w:lvl w:ilvl="3">
      <w:numFmt w:val="bullet"/>
      <w:lvlText w:val="•"/>
      <w:lvlJc w:val="left"/>
      <w:pPr>
        <w:ind w:left="2916" w:hanging="120"/>
      </w:pPr>
    </w:lvl>
    <w:lvl w:ilvl="4">
      <w:numFmt w:val="bullet"/>
      <w:lvlText w:val="•"/>
      <w:lvlJc w:val="left"/>
      <w:pPr>
        <w:ind w:left="3888" w:hanging="120"/>
      </w:pPr>
    </w:lvl>
    <w:lvl w:ilvl="5">
      <w:numFmt w:val="bullet"/>
      <w:lvlText w:val="•"/>
      <w:lvlJc w:val="left"/>
      <w:pPr>
        <w:ind w:left="4860" w:hanging="120"/>
      </w:pPr>
    </w:lvl>
    <w:lvl w:ilvl="6">
      <w:numFmt w:val="bullet"/>
      <w:lvlText w:val="•"/>
      <w:lvlJc w:val="left"/>
      <w:pPr>
        <w:ind w:left="5832" w:hanging="120"/>
      </w:pPr>
    </w:lvl>
    <w:lvl w:ilvl="7">
      <w:numFmt w:val="bullet"/>
      <w:lvlText w:val="•"/>
      <w:lvlJc w:val="left"/>
      <w:pPr>
        <w:ind w:left="6804" w:hanging="120"/>
      </w:pPr>
    </w:lvl>
    <w:lvl w:ilvl="8">
      <w:numFmt w:val="bullet"/>
      <w:lvlText w:val="•"/>
      <w:lvlJc w:val="left"/>
      <w:pPr>
        <w:ind w:left="7776" w:hanging="120"/>
      </w:pPr>
    </w:lvl>
  </w:abstractNum>
  <w:abstractNum w:abstractNumId="1" w15:restartNumberingAfterBreak="0">
    <w:nsid w:val="00000427"/>
    <w:multiLevelType w:val="multilevel"/>
    <w:tmpl w:val="000008AA"/>
    <w:lvl w:ilvl="0">
      <w:numFmt w:val="bullet"/>
      <w:lvlText w:val="-"/>
      <w:lvlJc w:val="left"/>
      <w:pPr>
        <w:ind w:left="579" w:hanging="360"/>
      </w:pPr>
      <w:rPr>
        <w:rFonts w:ascii="Times New Roman" w:hAnsi="Times New Roman"/>
        <w:b w:val="0"/>
        <w:w w:val="99"/>
        <w:sz w:val="24"/>
      </w:rPr>
    </w:lvl>
    <w:lvl w:ilvl="1">
      <w:numFmt w:val="bullet"/>
      <w:lvlText w:val=""/>
      <w:lvlJc w:val="left"/>
      <w:pPr>
        <w:ind w:left="939" w:hanging="360"/>
      </w:pPr>
      <w:rPr>
        <w:rFonts w:ascii="Symbol" w:hAnsi="Symbol"/>
        <w:b w:val="0"/>
        <w:w w:val="100"/>
        <w:sz w:val="20"/>
      </w:rPr>
    </w:lvl>
    <w:lvl w:ilvl="2">
      <w:numFmt w:val="bullet"/>
      <w:lvlText w:val="•"/>
      <w:lvlJc w:val="left"/>
      <w:pPr>
        <w:ind w:left="1902" w:hanging="360"/>
      </w:pPr>
    </w:lvl>
    <w:lvl w:ilvl="3">
      <w:numFmt w:val="bullet"/>
      <w:lvlText w:val="•"/>
      <w:lvlJc w:val="left"/>
      <w:pPr>
        <w:ind w:left="2864" w:hanging="360"/>
      </w:pPr>
    </w:lvl>
    <w:lvl w:ilvl="4">
      <w:numFmt w:val="bullet"/>
      <w:lvlText w:val="•"/>
      <w:lvlJc w:val="left"/>
      <w:pPr>
        <w:ind w:left="3826" w:hanging="360"/>
      </w:pPr>
    </w:lvl>
    <w:lvl w:ilvl="5">
      <w:numFmt w:val="bullet"/>
      <w:lvlText w:val="•"/>
      <w:lvlJc w:val="left"/>
      <w:pPr>
        <w:ind w:left="4788" w:hanging="360"/>
      </w:pPr>
    </w:lvl>
    <w:lvl w:ilvl="6">
      <w:numFmt w:val="bullet"/>
      <w:lvlText w:val="•"/>
      <w:lvlJc w:val="left"/>
      <w:pPr>
        <w:ind w:left="5751" w:hanging="360"/>
      </w:pPr>
    </w:lvl>
    <w:lvl w:ilvl="7">
      <w:numFmt w:val="bullet"/>
      <w:lvlText w:val="•"/>
      <w:lvlJc w:val="left"/>
      <w:pPr>
        <w:ind w:left="6713" w:hanging="360"/>
      </w:pPr>
    </w:lvl>
    <w:lvl w:ilvl="8">
      <w:numFmt w:val="bullet"/>
      <w:lvlText w:val="•"/>
      <w:lvlJc w:val="left"/>
      <w:pPr>
        <w:ind w:left="7675" w:hanging="360"/>
      </w:pPr>
    </w:lvl>
  </w:abstractNum>
  <w:abstractNum w:abstractNumId="2" w15:restartNumberingAfterBreak="0">
    <w:nsid w:val="2005153C"/>
    <w:multiLevelType w:val="hybridMultilevel"/>
    <w:tmpl w:val="9F1A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473EFD"/>
    <w:multiLevelType w:val="hybridMultilevel"/>
    <w:tmpl w:val="047EA742"/>
    <w:lvl w:ilvl="0" w:tplc="B894B862">
      <w:start w:val="1"/>
      <w:numFmt w:val="lowerRoman"/>
      <w:lvlText w:val="(%1)"/>
      <w:lvlJc w:val="left"/>
      <w:pPr>
        <w:ind w:left="1485" w:hanging="720"/>
      </w:pPr>
      <w:rPr>
        <w:rFonts w:cs="Times New Roman" w:hint="default"/>
      </w:rPr>
    </w:lvl>
    <w:lvl w:ilvl="1" w:tplc="04090019" w:tentative="1">
      <w:start w:val="1"/>
      <w:numFmt w:val="lowerLetter"/>
      <w:lvlText w:val="%2."/>
      <w:lvlJc w:val="left"/>
      <w:pPr>
        <w:ind w:left="1845" w:hanging="360"/>
      </w:pPr>
      <w:rPr>
        <w:rFonts w:cs="Times New Roman"/>
      </w:rPr>
    </w:lvl>
    <w:lvl w:ilvl="2" w:tplc="0409001B" w:tentative="1">
      <w:start w:val="1"/>
      <w:numFmt w:val="lowerRoman"/>
      <w:lvlText w:val="%3."/>
      <w:lvlJc w:val="right"/>
      <w:pPr>
        <w:ind w:left="2565" w:hanging="180"/>
      </w:pPr>
      <w:rPr>
        <w:rFonts w:cs="Times New Roman"/>
      </w:rPr>
    </w:lvl>
    <w:lvl w:ilvl="3" w:tplc="0409000F" w:tentative="1">
      <w:start w:val="1"/>
      <w:numFmt w:val="decimal"/>
      <w:lvlText w:val="%4."/>
      <w:lvlJc w:val="left"/>
      <w:pPr>
        <w:ind w:left="3285" w:hanging="360"/>
      </w:pPr>
      <w:rPr>
        <w:rFonts w:cs="Times New Roman"/>
      </w:rPr>
    </w:lvl>
    <w:lvl w:ilvl="4" w:tplc="04090019" w:tentative="1">
      <w:start w:val="1"/>
      <w:numFmt w:val="lowerLetter"/>
      <w:lvlText w:val="%5."/>
      <w:lvlJc w:val="left"/>
      <w:pPr>
        <w:ind w:left="4005" w:hanging="360"/>
      </w:pPr>
      <w:rPr>
        <w:rFonts w:cs="Times New Roman"/>
      </w:rPr>
    </w:lvl>
    <w:lvl w:ilvl="5" w:tplc="0409001B" w:tentative="1">
      <w:start w:val="1"/>
      <w:numFmt w:val="lowerRoman"/>
      <w:lvlText w:val="%6."/>
      <w:lvlJc w:val="right"/>
      <w:pPr>
        <w:ind w:left="4725" w:hanging="180"/>
      </w:pPr>
      <w:rPr>
        <w:rFonts w:cs="Times New Roman"/>
      </w:rPr>
    </w:lvl>
    <w:lvl w:ilvl="6" w:tplc="0409000F" w:tentative="1">
      <w:start w:val="1"/>
      <w:numFmt w:val="decimal"/>
      <w:lvlText w:val="%7."/>
      <w:lvlJc w:val="left"/>
      <w:pPr>
        <w:ind w:left="5445" w:hanging="360"/>
      </w:pPr>
      <w:rPr>
        <w:rFonts w:cs="Times New Roman"/>
      </w:rPr>
    </w:lvl>
    <w:lvl w:ilvl="7" w:tplc="04090019" w:tentative="1">
      <w:start w:val="1"/>
      <w:numFmt w:val="lowerLetter"/>
      <w:lvlText w:val="%8."/>
      <w:lvlJc w:val="left"/>
      <w:pPr>
        <w:ind w:left="6165" w:hanging="360"/>
      </w:pPr>
      <w:rPr>
        <w:rFonts w:cs="Times New Roman"/>
      </w:rPr>
    </w:lvl>
    <w:lvl w:ilvl="8" w:tplc="0409001B" w:tentative="1">
      <w:start w:val="1"/>
      <w:numFmt w:val="lowerRoman"/>
      <w:lvlText w:val="%9."/>
      <w:lvlJc w:val="right"/>
      <w:pPr>
        <w:ind w:left="6885" w:hanging="180"/>
      </w:pPr>
      <w:rPr>
        <w:rFonts w:cs="Times New Roman"/>
      </w:rPr>
    </w:lvl>
  </w:abstractNum>
  <w:num w:numId="1" w16cid:durableId="2018924218">
    <w:abstractNumId w:val="3"/>
  </w:num>
  <w:num w:numId="2" w16cid:durableId="1473526075">
    <w:abstractNumId w:val="1"/>
  </w:num>
  <w:num w:numId="3" w16cid:durableId="299775885">
    <w:abstractNumId w:val="0"/>
  </w:num>
  <w:num w:numId="4" w16cid:durableId="21411475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249"/>
    <w:rsid w:val="00092886"/>
    <w:rsid w:val="00115334"/>
    <w:rsid w:val="00143874"/>
    <w:rsid w:val="00165101"/>
    <w:rsid w:val="001A7BD5"/>
    <w:rsid w:val="001D5BAD"/>
    <w:rsid w:val="00235796"/>
    <w:rsid w:val="002D03A7"/>
    <w:rsid w:val="002F0CF8"/>
    <w:rsid w:val="002F4AD4"/>
    <w:rsid w:val="00331C42"/>
    <w:rsid w:val="003E0E72"/>
    <w:rsid w:val="004844C9"/>
    <w:rsid w:val="004B5615"/>
    <w:rsid w:val="005438A3"/>
    <w:rsid w:val="00567FA6"/>
    <w:rsid w:val="005A2341"/>
    <w:rsid w:val="005A677A"/>
    <w:rsid w:val="005E7C04"/>
    <w:rsid w:val="00640514"/>
    <w:rsid w:val="006421E3"/>
    <w:rsid w:val="00647E73"/>
    <w:rsid w:val="00665993"/>
    <w:rsid w:val="006671A2"/>
    <w:rsid w:val="00672AA4"/>
    <w:rsid w:val="00683C3B"/>
    <w:rsid w:val="00703CCF"/>
    <w:rsid w:val="00703E61"/>
    <w:rsid w:val="00704CC3"/>
    <w:rsid w:val="00772178"/>
    <w:rsid w:val="007A3C73"/>
    <w:rsid w:val="007E0249"/>
    <w:rsid w:val="007E0B4B"/>
    <w:rsid w:val="00811C07"/>
    <w:rsid w:val="00821023"/>
    <w:rsid w:val="0085569A"/>
    <w:rsid w:val="008B5A48"/>
    <w:rsid w:val="008F2D96"/>
    <w:rsid w:val="00905BF3"/>
    <w:rsid w:val="009A6D20"/>
    <w:rsid w:val="009C446A"/>
    <w:rsid w:val="009C49D9"/>
    <w:rsid w:val="00A4018B"/>
    <w:rsid w:val="00A500A2"/>
    <w:rsid w:val="00A9182E"/>
    <w:rsid w:val="00AE589A"/>
    <w:rsid w:val="00B31682"/>
    <w:rsid w:val="00B3622C"/>
    <w:rsid w:val="00BC0A85"/>
    <w:rsid w:val="00BF05C2"/>
    <w:rsid w:val="00CA073C"/>
    <w:rsid w:val="00CC7932"/>
    <w:rsid w:val="00DA0E76"/>
    <w:rsid w:val="00DA6CCA"/>
    <w:rsid w:val="00E418F7"/>
    <w:rsid w:val="00E87532"/>
    <w:rsid w:val="00EB5F90"/>
    <w:rsid w:val="00EC7A51"/>
    <w:rsid w:val="00F93AD7"/>
    <w:rsid w:val="00FD76D9"/>
    <w:rsid w:val="00FD7AD8"/>
    <w:rsid w:val="00FF7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4866F"/>
  <w15:chartTrackingRefBased/>
  <w15:docId w15:val="{1A28080A-0055-4415-A077-503099A85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249"/>
    <w:rPr>
      <w:rFonts w:ascii="Times New Roman" w:hAnsi="Times New Roman"/>
      <w:szCs w:val="22"/>
    </w:rPr>
  </w:style>
  <w:style w:type="paragraph" w:styleId="Heading1">
    <w:name w:val="heading 1"/>
    <w:basedOn w:val="Normal"/>
    <w:next w:val="Normal"/>
    <w:link w:val="Heading1Char"/>
    <w:uiPriority w:val="1"/>
    <w:qFormat/>
    <w:rsid w:val="00665993"/>
    <w:pPr>
      <w:widowControl w:val="0"/>
      <w:autoSpaceDE w:val="0"/>
      <w:autoSpaceDN w:val="0"/>
      <w:adjustRightInd w:val="0"/>
      <w:spacing w:before="1" w:after="0" w:line="240" w:lineRule="auto"/>
      <w:ind w:left="120"/>
      <w:outlineLvl w:val="0"/>
    </w:pPr>
    <w:rPr>
      <w:rFonts w:eastAsiaTheme="minorEastAsia"/>
      <w:b/>
      <w:bCs/>
      <w:sz w:val="24"/>
      <w:szCs w:val="24"/>
    </w:rPr>
  </w:style>
  <w:style w:type="paragraph" w:styleId="Heading2">
    <w:name w:val="heading 2"/>
    <w:basedOn w:val="Normal"/>
    <w:next w:val="Normal"/>
    <w:link w:val="Heading2Char"/>
    <w:uiPriority w:val="1"/>
    <w:qFormat/>
    <w:rsid w:val="00665993"/>
    <w:pPr>
      <w:widowControl w:val="0"/>
      <w:autoSpaceDE w:val="0"/>
      <w:autoSpaceDN w:val="0"/>
      <w:adjustRightInd w:val="0"/>
      <w:spacing w:after="0" w:line="240" w:lineRule="auto"/>
      <w:ind w:left="119"/>
      <w:outlineLvl w:val="1"/>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39"/>
    <w:rsid w:val="007E0249"/>
    <w:pPr>
      <w:spacing w:after="0" w:line="240" w:lineRule="auto"/>
    </w:pPr>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7E02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A677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77A"/>
    <w:rPr>
      <w:rFonts w:ascii="Segoe UI" w:hAnsi="Segoe UI" w:cs="Segoe UI"/>
      <w:sz w:val="18"/>
      <w:szCs w:val="18"/>
    </w:rPr>
  </w:style>
  <w:style w:type="character" w:customStyle="1" w:styleId="Heading1Char">
    <w:name w:val="Heading 1 Char"/>
    <w:basedOn w:val="DefaultParagraphFont"/>
    <w:link w:val="Heading1"/>
    <w:uiPriority w:val="1"/>
    <w:rsid w:val="00665993"/>
    <w:rPr>
      <w:rFonts w:ascii="Times New Roman" w:eastAsiaTheme="minorEastAsia" w:hAnsi="Times New Roman"/>
      <w:b/>
      <w:bCs/>
      <w:sz w:val="24"/>
      <w:szCs w:val="24"/>
    </w:rPr>
  </w:style>
  <w:style w:type="character" w:customStyle="1" w:styleId="Heading2Char">
    <w:name w:val="Heading 2 Char"/>
    <w:basedOn w:val="DefaultParagraphFont"/>
    <w:link w:val="Heading2"/>
    <w:uiPriority w:val="1"/>
    <w:rsid w:val="00665993"/>
    <w:rPr>
      <w:rFonts w:ascii="Times New Roman" w:eastAsiaTheme="minorEastAsia" w:hAnsi="Times New Roman"/>
      <w:sz w:val="24"/>
      <w:szCs w:val="24"/>
    </w:rPr>
  </w:style>
  <w:style w:type="paragraph" w:styleId="BodyText">
    <w:name w:val="Body Text"/>
    <w:basedOn w:val="Normal"/>
    <w:link w:val="BodyTextChar"/>
    <w:uiPriority w:val="1"/>
    <w:qFormat/>
    <w:rsid w:val="00665993"/>
    <w:pPr>
      <w:widowControl w:val="0"/>
      <w:autoSpaceDE w:val="0"/>
      <w:autoSpaceDN w:val="0"/>
      <w:adjustRightInd w:val="0"/>
      <w:spacing w:after="0" w:line="240" w:lineRule="auto"/>
    </w:pPr>
    <w:rPr>
      <w:rFonts w:eastAsiaTheme="minorEastAsia"/>
      <w:szCs w:val="20"/>
    </w:rPr>
  </w:style>
  <w:style w:type="character" w:customStyle="1" w:styleId="BodyTextChar">
    <w:name w:val="Body Text Char"/>
    <w:basedOn w:val="DefaultParagraphFont"/>
    <w:link w:val="BodyText"/>
    <w:uiPriority w:val="1"/>
    <w:rsid w:val="00665993"/>
    <w:rPr>
      <w:rFonts w:ascii="Times New Roman" w:eastAsiaTheme="minorEastAsia" w:hAnsi="Times New Roman"/>
    </w:rPr>
  </w:style>
  <w:style w:type="paragraph" w:styleId="ListParagraph">
    <w:name w:val="List Paragraph"/>
    <w:basedOn w:val="Normal"/>
    <w:uiPriority w:val="1"/>
    <w:qFormat/>
    <w:rsid w:val="00665993"/>
    <w:pPr>
      <w:widowControl w:val="0"/>
      <w:autoSpaceDE w:val="0"/>
      <w:autoSpaceDN w:val="0"/>
      <w:adjustRightInd w:val="0"/>
      <w:spacing w:after="0" w:line="240" w:lineRule="auto"/>
      <w:ind w:left="100"/>
    </w:pPr>
    <w:rPr>
      <w:rFonts w:eastAsiaTheme="minorEastAsia"/>
      <w:sz w:val="24"/>
      <w:szCs w:val="24"/>
    </w:rPr>
  </w:style>
  <w:style w:type="paragraph" w:styleId="Revision">
    <w:name w:val="Revision"/>
    <w:hidden/>
    <w:uiPriority w:val="99"/>
    <w:semiHidden/>
    <w:rsid w:val="004844C9"/>
    <w:pPr>
      <w:spacing w:after="0" w:line="240" w:lineRule="auto"/>
    </w:pPr>
    <w:rPr>
      <w:rFonts w:ascii="Times New Roman" w:hAnsi="Times New Roman"/>
      <w:szCs w:val="22"/>
    </w:rPr>
  </w:style>
  <w:style w:type="character" w:styleId="CommentReference">
    <w:name w:val="annotation reference"/>
    <w:basedOn w:val="DefaultParagraphFont"/>
    <w:uiPriority w:val="99"/>
    <w:semiHidden/>
    <w:unhideWhenUsed/>
    <w:rsid w:val="004844C9"/>
    <w:rPr>
      <w:sz w:val="16"/>
      <w:szCs w:val="16"/>
    </w:rPr>
  </w:style>
  <w:style w:type="paragraph" w:styleId="CommentText">
    <w:name w:val="annotation text"/>
    <w:basedOn w:val="Normal"/>
    <w:link w:val="CommentTextChar"/>
    <w:uiPriority w:val="99"/>
    <w:semiHidden/>
    <w:unhideWhenUsed/>
    <w:rsid w:val="004844C9"/>
    <w:pPr>
      <w:spacing w:line="240" w:lineRule="auto"/>
    </w:pPr>
    <w:rPr>
      <w:szCs w:val="20"/>
    </w:rPr>
  </w:style>
  <w:style w:type="character" w:customStyle="1" w:styleId="CommentTextChar">
    <w:name w:val="Comment Text Char"/>
    <w:basedOn w:val="DefaultParagraphFont"/>
    <w:link w:val="CommentText"/>
    <w:uiPriority w:val="99"/>
    <w:semiHidden/>
    <w:rsid w:val="004844C9"/>
    <w:rPr>
      <w:rFonts w:ascii="Times New Roman" w:hAnsi="Times New Roman"/>
    </w:rPr>
  </w:style>
  <w:style w:type="paragraph" w:styleId="CommentSubject">
    <w:name w:val="annotation subject"/>
    <w:basedOn w:val="CommentText"/>
    <w:next w:val="CommentText"/>
    <w:link w:val="CommentSubjectChar"/>
    <w:uiPriority w:val="99"/>
    <w:semiHidden/>
    <w:unhideWhenUsed/>
    <w:rsid w:val="004844C9"/>
    <w:rPr>
      <w:b/>
      <w:bCs/>
    </w:rPr>
  </w:style>
  <w:style w:type="character" w:customStyle="1" w:styleId="CommentSubjectChar">
    <w:name w:val="Comment Subject Char"/>
    <w:basedOn w:val="CommentTextChar"/>
    <w:link w:val="CommentSubject"/>
    <w:uiPriority w:val="99"/>
    <w:semiHidden/>
    <w:rsid w:val="004844C9"/>
    <w:rPr>
      <w:rFonts w:ascii="Times New Roman" w:hAnsi="Times New Roman"/>
      <w:b/>
      <w:bCs/>
    </w:rPr>
  </w:style>
  <w:style w:type="paragraph" w:customStyle="1" w:styleId="TableParagraph">
    <w:name w:val="Table Paragraph"/>
    <w:basedOn w:val="Normal"/>
    <w:uiPriority w:val="1"/>
    <w:qFormat/>
    <w:rsid w:val="00235796"/>
    <w:pPr>
      <w:autoSpaceDE w:val="0"/>
      <w:autoSpaceDN w:val="0"/>
      <w:adjustRightInd w:val="0"/>
      <w:spacing w:after="0" w:line="240" w:lineRule="auto"/>
      <w:ind w:left="107"/>
    </w:pPr>
    <w:rPr>
      <w:sz w:val="24"/>
      <w:szCs w:val="24"/>
    </w:rPr>
  </w:style>
  <w:style w:type="paragraph" w:styleId="Header">
    <w:name w:val="header"/>
    <w:basedOn w:val="Normal"/>
    <w:link w:val="HeaderChar"/>
    <w:uiPriority w:val="99"/>
    <w:unhideWhenUsed/>
    <w:rsid w:val="00A91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182E"/>
    <w:rPr>
      <w:rFonts w:ascii="Times New Roman" w:hAnsi="Times New Roman"/>
      <w:szCs w:val="22"/>
    </w:rPr>
  </w:style>
  <w:style w:type="paragraph" w:styleId="Footer">
    <w:name w:val="footer"/>
    <w:basedOn w:val="Normal"/>
    <w:link w:val="FooterChar"/>
    <w:uiPriority w:val="99"/>
    <w:unhideWhenUsed/>
    <w:rsid w:val="00A91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182E"/>
    <w:rPr>
      <w:rFonts w:ascii="Times New Roman" w:hAnsi="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19C63-B8CE-41E3-A440-5053EA958A89}">
  <ds:schemaRefs>
    <ds:schemaRef ds:uri="http://schemas.openxmlformats.org/officeDocument/2006/bibliography"/>
  </ds:schemaRefs>
</ds:datastoreItem>
</file>

<file path=docMetadata/LabelInfo.xml><?xml version="1.0" encoding="utf-8"?>
<clbl:labelList xmlns:clbl="http://schemas.microsoft.com/office/2020/mipLabelMetadata">
  <clbl:label id="{76a3f6ad-3d9b-49ad-9486-10bfd8fef73e}" enabled="1" method="Privileged" siteId="{8903a443-af33-4ed4-acf5-ee613bcb2f59}" contentBits="0" removed="0"/>
</clbl:labelList>
</file>

<file path=docProps/app.xml><?xml version="1.0" encoding="utf-8"?>
<Properties xmlns="http://schemas.openxmlformats.org/officeDocument/2006/extended-properties" xmlns:vt="http://schemas.openxmlformats.org/officeDocument/2006/docPropsVTypes">
  <Template>Normal</Template>
  <TotalTime>71</TotalTime>
  <Pages>3</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DHA</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Lebherz, Laura A. CIV NMLC</dc:creator>
  <cp:keywords/>
  <dc:description/>
  <cp:lastModifiedBy>Teel, Matthew D CIV DHA DHA CONTRACTING ACT (USA)</cp:lastModifiedBy>
  <cp:revision>11</cp:revision>
  <dcterms:created xsi:type="dcterms:W3CDTF">2023-10-16T15:01:00Z</dcterms:created>
  <dcterms:modified xsi:type="dcterms:W3CDTF">2026-09-14T03:14:00Z</dcterms:modified>
</cp:coreProperties>
</file>