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68D90E" w14:textId="1076C121" w:rsidR="006E05E3" w:rsidRDefault="006E05E3">
      <w:pPr>
        <w:rPr>
          <w:b/>
          <w:bCs/>
        </w:rPr>
      </w:pPr>
      <w:r>
        <w:rPr>
          <w:b/>
          <w:bCs/>
        </w:rPr>
        <w:t>Question and Answers to Solicitation 127EAV26R0015</w:t>
      </w:r>
    </w:p>
    <w:p w14:paraId="190827AF" w14:textId="77777777" w:rsidR="006E05E3" w:rsidRDefault="006E05E3">
      <w:pPr>
        <w:rPr>
          <w:b/>
          <w:bCs/>
        </w:rPr>
      </w:pPr>
    </w:p>
    <w:p w14:paraId="02C6EF4D" w14:textId="185BE90C" w:rsidR="00A45082" w:rsidRDefault="006E05E3">
      <w:r w:rsidRPr="006E05E3">
        <w:rPr>
          <w:b/>
          <w:bCs/>
        </w:rPr>
        <w:t>1) Scope quantity discrepancy - fence mileage</w:t>
      </w:r>
      <w:r w:rsidRPr="006E05E3">
        <w:br/>
        <w:t>The Statement of Work narrative (Items 1, 4, and 5) states the project involves approximately 6 miles of new fence construction, 6 miles of fence roll-up/removal, and 6 miles of hazard tree removal. However, the priced Schedule of Items (CLINs 0001-0003) and the SOW's own detailed cost breakdown table both total 3 miles for each of these activities, which also matches the mileage shown on the two attached maps (2 miles Basin Fire + approximately 1 mile Rafael Fire). We also note the fence materials section is still titled for the "2022 FRD Windmill West Fence Project." Could you confirm the governing scope is 3 miles per activity as priced, and that the 6-mile references in the SOW narrative are leftover text from a prior project?</w:t>
      </w:r>
    </w:p>
    <w:p w14:paraId="4653CBC3" w14:textId="77777777" w:rsidR="006E05E3" w:rsidRDefault="006E05E3" w:rsidP="006E05E3">
      <w:r>
        <w:t xml:space="preserve">A. </w:t>
      </w:r>
      <w:r w:rsidRPr="006E05E3">
        <w:t>The SOW narrative is incorrect, it is 3 miles of each</w:t>
      </w:r>
    </w:p>
    <w:p w14:paraId="6BDB0DA3" w14:textId="77777777" w:rsidR="006E05E3" w:rsidRDefault="006E05E3" w:rsidP="006E05E3">
      <w:r w:rsidRPr="006E05E3">
        <w:rPr>
          <w:b/>
          <w:bCs/>
        </w:rPr>
        <w:t xml:space="preserve">2) </w:t>
      </w:r>
      <w:r w:rsidRPr="006E05E3">
        <w:rPr>
          <w:b/>
          <w:bCs/>
        </w:rPr>
        <w:t>Hazard tree removal - size criteria and disposal</w:t>
      </w:r>
      <w:r w:rsidRPr="006E05E3">
        <w:rPr>
          <w:b/>
          <w:bCs/>
        </w:rPr>
        <w:br/>
      </w:r>
      <w:r w:rsidRPr="006E05E3">
        <w:t>The SOW defines hazard trees only as dead trees within 75 feet of the fence that could fall on it, felled at Moderate Density (30-70 trees/acre, an estimated 60+ trees/mile). We did not find any minimum diameter (DBH) threshold, species exclusions, or disposal requirements for the felled trees in the SOW, drawings, or synopsis. Could you clarify:</w:t>
      </w:r>
      <w:r w:rsidRPr="006E05E3">
        <w:br/>
        <w:t>   a) Is there a minimum diameter or size threshold for what constitutes a hazard tree requiring removal?</w:t>
      </w:r>
    </w:p>
    <w:p w14:paraId="44E74D30" w14:textId="77777777" w:rsidR="005519CC" w:rsidRDefault="006E05E3" w:rsidP="006E05E3">
      <w:r>
        <w:t xml:space="preserve">A. </w:t>
      </w:r>
      <w:r w:rsidRPr="006E05E3">
        <w:t>There is no minimum diameter.</w:t>
      </w:r>
    </w:p>
    <w:p w14:paraId="06666CF8" w14:textId="451B570C" w:rsidR="006E05E3" w:rsidRDefault="006E05E3" w:rsidP="006E05E3">
      <w:r w:rsidRPr="006E05E3">
        <w:br/>
        <w:t xml:space="preserve">   b) What is the Contractor's disposal requirement for felled trees - </w:t>
      </w:r>
      <w:proofErr w:type="gramStart"/>
      <w:r w:rsidRPr="006E05E3">
        <w:t>lop</w:t>
      </w:r>
      <w:proofErr w:type="gramEnd"/>
      <w:r w:rsidRPr="006E05E3">
        <w:t xml:space="preserve"> and scatter on site, pile, haul off National Forest System land, or another method? </w:t>
      </w:r>
    </w:p>
    <w:p w14:paraId="2294FE60" w14:textId="6CEE3F83" w:rsidR="006E05E3" w:rsidRDefault="006E05E3" w:rsidP="006E05E3">
      <w:proofErr w:type="gramStart"/>
      <w:r>
        <w:t>A,</w:t>
      </w:r>
      <w:proofErr w:type="gramEnd"/>
      <w:r>
        <w:t xml:space="preserve"> </w:t>
      </w:r>
      <w:r w:rsidRPr="006E05E3">
        <w:t>Buck up to logs to 1-3’ sizes and scatter away from fence at least 30’</w:t>
      </w:r>
    </w:p>
    <w:p w14:paraId="3B1C3D77" w14:textId="1C0BA358" w:rsidR="006E05E3" w:rsidRPr="006E05E3" w:rsidRDefault="006E05E3" w:rsidP="006E05E3">
      <w:pPr>
        <w:rPr>
          <w:b/>
          <w:bCs/>
        </w:rPr>
      </w:pPr>
      <w:r w:rsidRPr="006E05E3">
        <w:rPr>
          <w:b/>
          <w:bCs/>
        </w:rPr>
        <w:t xml:space="preserve">3. </w:t>
      </w:r>
      <w:r w:rsidRPr="006E05E3">
        <w:rPr>
          <w:b/>
          <w:bCs/>
        </w:rPr>
        <w:t>Wage determination type</w:t>
      </w:r>
    </w:p>
    <w:p w14:paraId="0549B23C" w14:textId="10274E7A" w:rsidR="006E05E3" w:rsidRDefault="006E05E3" w:rsidP="006E05E3">
      <w:r>
        <w:t>A. Davis Bacon (see attachment in SAM.gov)</w:t>
      </w:r>
    </w:p>
    <w:p w14:paraId="1F41B74A" w14:textId="77777777" w:rsidR="006E05E3" w:rsidRPr="006E05E3" w:rsidRDefault="006E05E3" w:rsidP="006E05E3">
      <w:r w:rsidRPr="005519CC">
        <w:rPr>
          <w:b/>
          <w:bCs/>
        </w:rPr>
        <w:t>4.</w:t>
      </w:r>
      <w:r>
        <w:t xml:space="preserve"> </w:t>
      </w:r>
      <w:r w:rsidRPr="006E05E3">
        <w:t>The Schedule of Items lists 3 miles each for hazard tree removal, fence reconstruction, and fence roll-up/removal. However, the Statement of Work narrative references approximately 6 miles for each activity. Please confirm which quantities should be used for pricing.</w:t>
      </w:r>
    </w:p>
    <w:p w14:paraId="5A5A13B4" w14:textId="21C2FE0A" w:rsidR="006E05E3" w:rsidRDefault="006E05E3" w:rsidP="006E05E3">
      <w:r>
        <w:t>A. Schedule of items is correct 3 miles. 3 miles should be used for pricing.</w:t>
      </w:r>
    </w:p>
    <w:p w14:paraId="2C335147" w14:textId="224CCC78" w:rsidR="005519CC" w:rsidRDefault="005519CC" w:rsidP="005519CC">
      <w:r>
        <w:lastRenderedPageBreak/>
        <w:t>5. T</w:t>
      </w:r>
      <w:r w:rsidRPr="005519CC">
        <w:t>he Statement of Work narrative references Hazard Tree Felling High Density (B1.3), while the quantity table identifies Hazard Tree Felling Moderate Density (B1.4) at 3 miles. Please confirm the applicable hazard-tree density classification for pricing.</w:t>
      </w:r>
    </w:p>
    <w:p w14:paraId="11BE8A02" w14:textId="77777777" w:rsidR="005519CC" w:rsidRPr="005519CC" w:rsidRDefault="005519CC" w:rsidP="005519CC">
      <w:r>
        <w:t xml:space="preserve">A. </w:t>
      </w:r>
      <w:r w:rsidRPr="005519CC">
        <w:t> </w:t>
      </w:r>
      <w:proofErr w:type="gramStart"/>
      <w:r w:rsidRPr="005519CC">
        <w:t>the</w:t>
      </w:r>
      <w:proofErr w:type="gramEnd"/>
      <w:r w:rsidRPr="005519CC">
        <w:t xml:space="preserve"> tables in the SOW are correct.</w:t>
      </w:r>
    </w:p>
    <w:p w14:paraId="55C13070" w14:textId="77777777" w:rsidR="005519CC" w:rsidRPr="005519CC" w:rsidRDefault="005519CC" w:rsidP="005519CC">
      <w:r w:rsidRPr="005519CC">
        <w:t> </w:t>
      </w:r>
    </w:p>
    <w:p w14:paraId="6F6C1DFD" w14:textId="77777777" w:rsidR="005519CC" w:rsidRPr="005519CC" w:rsidRDefault="005519CC" w:rsidP="005519CC">
      <w:r w:rsidRPr="005519CC">
        <w:t>3 miles of B1.4</w:t>
      </w:r>
    </w:p>
    <w:p w14:paraId="21C762EE" w14:textId="77777777" w:rsidR="005519CC" w:rsidRPr="005519CC" w:rsidRDefault="005519CC" w:rsidP="005519CC">
      <w:r w:rsidRPr="005519CC">
        <w:t>2 miles of B4.1</w:t>
      </w:r>
    </w:p>
    <w:p w14:paraId="792B0D37" w14:textId="77777777" w:rsidR="005519CC" w:rsidRPr="005519CC" w:rsidRDefault="005519CC" w:rsidP="005519CC">
      <w:r w:rsidRPr="005519CC">
        <w:t>1 mile of B4.2</w:t>
      </w:r>
    </w:p>
    <w:p w14:paraId="03A6DF23" w14:textId="77777777" w:rsidR="005519CC" w:rsidRPr="005519CC" w:rsidRDefault="005519CC" w:rsidP="005519CC">
      <w:r w:rsidRPr="005519CC">
        <w:t>2 miles of B5.4</w:t>
      </w:r>
    </w:p>
    <w:p w14:paraId="33CAE169" w14:textId="77777777" w:rsidR="005519CC" w:rsidRDefault="005519CC" w:rsidP="005519CC">
      <w:r w:rsidRPr="005519CC">
        <w:t>1 mile of B6.4</w:t>
      </w:r>
    </w:p>
    <w:p w14:paraId="00F5C5AA" w14:textId="77777777" w:rsidR="00AA2D76" w:rsidRPr="005519CC" w:rsidRDefault="00AA2D76" w:rsidP="005519CC"/>
    <w:p w14:paraId="286E1FF6" w14:textId="77777777" w:rsidR="00C650A6" w:rsidRDefault="00AA2D76" w:rsidP="005519CC">
      <w:r>
        <w:t xml:space="preserve">6. </w:t>
      </w:r>
      <w:r w:rsidRPr="00AA2D76">
        <w:t>QUESTION — Acceptable forms of alternative payment protection under 52.228-13</w:t>
      </w:r>
      <w:r w:rsidRPr="00AA2D76">
        <w:br/>
      </w:r>
      <w:r w:rsidRPr="00AA2D76">
        <w:br/>
      </w:r>
      <w:r w:rsidR="00C650A6" w:rsidRPr="00C650A6">
        <w:t>We would be grateful if the Government would confirm:</w:t>
      </w:r>
      <w:r w:rsidR="00C650A6" w:rsidRPr="00C650A6">
        <w:br/>
      </w:r>
      <w:r w:rsidR="00C650A6" w:rsidRPr="00C650A6">
        <w:br/>
        <w:t>(a) whether an irrevocable letter of credit from a federally insured institution, a certificate of deposit, or a tripartite escrow agreement will be accepted in satisfaction of 52.228-13, consistent with the inclusion of 52.228-14; and</w:t>
      </w:r>
    </w:p>
    <w:p w14:paraId="5D0AEA2D" w14:textId="37C24898" w:rsidR="005519CC" w:rsidRDefault="00C650A6" w:rsidP="005519CC">
      <w:r>
        <w:t xml:space="preserve">A. Payment bond or </w:t>
      </w:r>
      <w:r>
        <w:t>Irrevocable Letter of Credit</w:t>
      </w:r>
      <w:r w:rsidRPr="00C650A6">
        <w:br/>
      </w:r>
      <w:r w:rsidRPr="00C650A6">
        <w:br/>
        <w:t xml:space="preserve">(b) if a payment bond is in fact the only acceptable form of payment protection, whether Block 12a of </w:t>
      </w:r>
      <w:proofErr w:type="gramStart"/>
      <w:r w:rsidRPr="00C650A6">
        <w:t>the SF</w:t>
      </w:r>
      <w:proofErr w:type="gramEnd"/>
      <w:r w:rsidRPr="00C650A6">
        <w:t xml:space="preserve"> 1442 will be corrected by amendment, since as written it states that no performance or payment bond is required.</w:t>
      </w:r>
    </w:p>
    <w:p w14:paraId="3FDB59CD" w14:textId="0A805549" w:rsidR="00C650A6" w:rsidRDefault="00C650A6" w:rsidP="005519CC">
      <w:r>
        <w:t>A. Yes</w:t>
      </w:r>
    </w:p>
    <w:p w14:paraId="7499D65D" w14:textId="77777777" w:rsidR="00C650A6" w:rsidRPr="00C650A6" w:rsidRDefault="00C650A6" w:rsidP="00C650A6">
      <w:r>
        <w:t xml:space="preserve">7. </w:t>
      </w:r>
      <w:r w:rsidRPr="00C650A6">
        <w:t>Please confirm the applicable NAICS code, size standard, and any limitation on subcontracting applicable to this acquisition</w:t>
      </w:r>
    </w:p>
    <w:p w14:paraId="24F7EBD5" w14:textId="4612B5C4" w:rsidR="00AE7949" w:rsidRPr="005519CC" w:rsidRDefault="00C650A6" w:rsidP="005519CC">
      <w:r>
        <w:t>A. NAICS 238990, $16.5M</w:t>
      </w:r>
      <w:r w:rsidR="00AE7949">
        <w:t>. No limitation</w:t>
      </w:r>
      <w:r w:rsidR="003D1480">
        <w:t>.</w:t>
      </w:r>
    </w:p>
    <w:p w14:paraId="3A98936C" w14:textId="47C1EAC8" w:rsidR="005519CC" w:rsidRPr="006E05E3" w:rsidRDefault="005519CC" w:rsidP="006E05E3"/>
    <w:p w14:paraId="366220D4" w14:textId="456ED838" w:rsidR="006E05E3" w:rsidRPr="006E05E3" w:rsidRDefault="006E05E3" w:rsidP="006E05E3"/>
    <w:p w14:paraId="0C52B765" w14:textId="17BCD102" w:rsidR="006E05E3" w:rsidRDefault="006E05E3"/>
    <w:sectPr w:rsidR="006E05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05E3"/>
    <w:rsid w:val="000B42A1"/>
    <w:rsid w:val="003D1480"/>
    <w:rsid w:val="005519CC"/>
    <w:rsid w:val="006E05E3"/>
    <w:rsid w:val="0087409F"/>
    <w:rsid w:val="00A45082"/>
    <w:rsid w:val="00AA2D76"/>
    <w:rsid w:val="00AE7949"/>
    <w:rsid w:val="00C650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5CEA3D2"/>
  <w15:chartTrackingRefBased/>
  <w15:docId w15:val="{FB0A92EF-4B1C-4DAC-ABBF-D43A08492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05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05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05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05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05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05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05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05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05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05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05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05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05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05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05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05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05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05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05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05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05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05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05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05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05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05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05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05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05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5551</TotalTime>
  <Pages>2</Pages>
  <Words>490</Words>
  <Characters>2798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Hernandez, Ernest - FS, NM</dc:creator>
  <cp:keywords/>
  <dc:description/>
  <cp:lastModifiedBy>Hernandez, Ernest - FS, NM</cp:lastModifiedBy>
  <cp:revision>1</cp:revision>
  <cp:lastPrinted>2026-09-08T17:15:00Z</cp:lastPrinted>
  <dcterms:created xsi:type="dcterms:W3CDTF">2026-09-04T17:18:00Z</dcterms:created>
  <dcterms:modified xsi:type="dcterms:W3CDTF">2026-09-08T17:15:00Z</dcterms:modified>
</cp:coreProperties>
</file>