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EEBB6" w14:textId="77777777" w:rsidR="00150297" w:rsidRPr="00150297" w:rsidRDefault="00150297" w:rsidP="00150297">
      <w:pPr>
        <w:shd w:val="clear" w:color="auto" w:fill="FFFFFF"/>
        <w:spacing w:before="100" w:beforeAutospacing="1" w:after="100" w:afterAutospacing="1" w:line="240" w:lineRule="auto"/>
        <w:textAlignment w:val="baseline"/>
        <w:outlineLvl w:val="3"/>
        <w:rPr>
          <w:rFonts w:ascii="open_sansbold" w:eastAsia="Times New Roman" w:hAnsi="open_sansbold" w:cs="Times New Roman"/>
          <w:b/>
          <w:bCs/>
          <w:color w:val="333333"/>
          <w:kern w:val="0"/>
          <w:sz w:val="27"/>
          <w:szCs w:val="27"/>
          <w14:ligatures w14:val="none"/>
        </w:rPr>
      </w:pPr>
      <w:r w:rsidRPr="00150297">
        <w:rPr>
          <w:rFonts w:ascii="open_sansbold" w:eastAsia="Times New Roman" w:hAnsi="open_sansbold" w:cs="Times New Roman"/>
          <w:b/>
          <w:bCs/>
          <w:color w:val="333333"/>
          <w:kern w:val="0"/>
          <w:sz w:val="27"/>
          <w:szCs w:val="27"/>
          <w:bdr w:val="none" w:sz="0" w:space="0" w:color="auto" w:frame="1"/>
          <w14:ligatures w14:val="none"/>
        </w:rPr>
        <w:t>52.212-3</w:t>
      </w:r>
      <w:r w:rsidRPr="00150297">
        <w:rPr>
          <w:rFonts w:ascii="open_sansbold" w:eastAsia="Times New Roman" w:hAnsi="open_sansbold" w:cs="Times New Roman"/>
          <w:b/>
          <w:bCs/>
          <w:color w:val="333333"/>
          <w:kern w:val="0"/>
          <w:sz w:val="27"/>
          <w:szCs w:val="27"/>
          <w14:ligatures w14:val="none"/>
        </w:rPr>
        <w:t> Offeror Representations and Certifications—Commercial Products and Commercial Services.</w:t>
      </w:r>
    </w:p>
    <w:p w14:paraId="05157D03" w14:textId="77777777" w:rsidR="00150297" w:rsidRPr="00150297" w:rsidRDefault="00150297" w:rsidP="00150297">
      <w:pPr>
        <w:shd w:val="clear" w:color="auto" w:fill="FFFFFF"/>
        <w:spacing w:before="100" w:beforeAutospacing="1" w:after="100" w:afterAutospacing="1" w:line="240" w:lineRule="auto"/>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As prescribed in </w:t>
      </w:r>
      <w:hyperlink r:id="rId4" w:anchor="FAR_12_301" w:tooltip="12.301" w:history="1">
        <w:r w:rsidRPr="00150297">
          <w:rPr>
            <w:rFonts w:ascii="inherit" w:eastAsia="Times New Roman" w:hAnsi="inherit" w:cs="Arial"/>
            <w:color w:val="225895"/>
            <w:kern w:val="0"/>
            <w:sz w:val="21"/>
            <w:szCs w:val="21"/>
            <w:u w:val="single"/>
            <w:bdr w:val="none" w:sz="0" w:space="0" w:color="auto" w:frame="1"/>
            <w14:ligatures w14:val="none"/>
          </w:rPr>
          <w:t>12.301</w:t>
        </w:r>
      </w:hyperlink>
      <w:r w:rsidRPr="00150297">
        <w:rPr>
          <w:rFonts w:ascii="open_sansregular" w:eastAsia="Times New Roman" w:hAnsi="open_sansregular" w:cs="Arial"/>
          <w:color w:val="000000"/>
          <w:kern w:val="0"/>
          <w:sz w:val="21"/>
          <w:szCs w:val="21"/>
          <w:bdr w:val="none" w:sz="0" w:space="0" w:color="auto" w:frame="1"/>
          <w14:ligatures w14:val="none"/>
        </w:rPr>
        <w:t>(b)(2)</w:t>
      </w:r>
      <w:r w:rsidRPr="00150297">
        <w:rPr>
          <w:rFonts w:ascii="open_sansregular" w:eastAsia="Times New Roman" w:hAnsi="open_sansregular" w:cs="Arial"/>
          <w:color w:val="000000"/>
          <w:kern w:val="0"/>
          <w:sz w:val="21"/>
          <w:szCs w:val="21"/>
          <w14:ligatures w14:val="none"/>
        </w:rPr>
        <w:t>, insert the following provision:</w:t>
      </w:r>
    </w:p>
    <w:p w14:paraId="2469920A" w14:textId="77777777" w:rsidR="00150297" w:rsidRPr="00150297" w:rsidRDefault="00150297" w:rsidP="00150297">
      <w:pPr>
        <w:shd w:val="clear" w:color="auto" w:fill="FFFFFF"/>
        <w:spacing w:before="100" w:beforeAutospacing="1" w:after="100" w:afterAutospacing="1" w:line="240" w:lineRule="auto"/>
        <w:jc w:val="center"/>
        <w:textAlignment w:val="baseline"/>
        <w:rPr>
          <w:rFonts w:ascii="open_sansregular" w:eastAsia="Times New Roman" w:hAnsi="open_sansregular" w:cs="Arial"/>
          <w:smallCaps/>
          <w:color w:val="000000"/>
          <w:kern w:val="0"/>
          <w:sz w:val="21"/>
          <w:szCs w:val="21"/>
          <w14:ligatures w14:val="none"/>
        </w:rPr>
      </w:pPr>
      <w:r w:rsidRPr="00150297">
        <w:rPr>
          <w:rFonts w:ascii="inherit" w:eastAsia="Times New Roman" w:hAnsi="inherit" w:cs="Arial"/>
          <w:smallCaps/>
          <w:color w:val="000000"/>
          <w:kern w:val="0"/>
          <w:sz w:val="21"/>
          <w:szCs w:val="21"/>
          <w:bdr w:val="none" w:sz="0" w:space="0" w:color="auto" w:frame="1"/>
          <w14:ligatures w14:val="none"/>
        </w:rPr>
        <w:t>Offeror</w:t>
      </w:r>
      <w:r w:rsidRPr="00150297">
        <w:rPr>
          <w:rFonts w:ascii="open_sansregular" w:eastAsia="Times New Roman" w:hAnsi="open_sansregular" w:cs="Arial"/>
          <w:smallCaps/>
          <w:color w:val="000000"/>
          <w:kern w:val="0"/>
          <w:sz w:val="21"/>
          <w:szCs w:val="21"/>
          <w:bdr w:val="none" w:sz="0" w:space="0" w:color="auto" w:frame="1"/>
          <w14:ligatures w14:val="none"/>
        </w:rPr>
        <w:t> Representations and Certifications—</w:t>
      </w:r>
      <w:r w:rsidRPr="00150297">
        <w:rPr>
          <w:rFonts w:ascii="inherit" w:eastAsia="Times New Roman" w:hAnsi="inherit" w:cs="Arial"/>
          <w:smallCaps/>
          <w:color w:val="000000"/>
          <w:kern w:val="0"/>
          <w:sz w:val="21"/>
          <w:szCs w:val="21"/>
          <w:bdr w:val="none" w:sz="0" w:space="0" w:color="auto" w:frame="1"/>
          <w14:ligatures w14:val="none"/>
        </w:rPr>
        <w:t>Commercial Products</w:t>
      </w:r>
      <w:r w:rsidRPr="00150297">
        <w:rPr>
          <w:rFonts w:ascii="open_sansregular" w:eastAsia="Times New Roman" w:hAnsi="open_sansregular" w:cs="Arial"/>
          <w:smallCaps/>
          <w:color w:val="000000"/>
          <w:kern w:val="0"/>
          <w:sz w:val="21"/>
          <w:szCs w:val="21"/>
          <w:bdr w:val="none" w:sz="0" w:space="0" w:color="auto" w:frame="1"/>
          <w14:ligatures w14:val="none"/>
        </w:rPr>
        <w:t> and </w:t>
      </w:r>
      <w:r w:rsidRPr="00150297">
        <w:rPr>
          <w:rFonts w:ascii="inherit" w:eastAsia="Times New Roman" w:hAnsi="inherit" w:cs="Arial"/>
          <w:smallCaps/>
          <w:color w:val="000000"/>
          <w:kern w:val="0"/>
          <w:sz w:val="21"/>
          <w:szCs w:val="21"/>
          <w:bdr w:val="none" w:sz="0" w:space="0" w:color="auto" w:frame="1"/>
          <w14:ligatures w14:val="none"/>
        </w:rPr>
        <w:t>Commercial Services</w:t>
      </w:r>
      <w:r w:rsidRPr="00150297">
        <w:rPr>
          <w:rFonts w:ascii="open_sansregular" w:eastAsia="Times New Roman" w:hAnsi="open_sansregular" w:cs="Arial"/>
          <w:smallCaps/>
          <w:color w:val="000000"/>
          <w:kern w:val="0"/>
          <w:sz w:val="21"/>
          <w:szCs w:val="21"/>
          <w:bdr w:val="none" w:sz="0" w:space="0" w:color="auto" w:frame="1"/>
          <w14:ligatures w14:val="none"/>
        </w:rPr>
        <w:t> (Oct 2025)</w:t>
      </w:r>
    </w:p>
    <w:p w14:paraId="01145B16" w14:textId="77777777" w:rsidR="00150297" w:rsidRPr="00150297" w:rsidRDefault="00150297" w:rsidP="00150297">
      <w:pPr>
        <w:shd w:val="clear" w:color="auto" w:fill="FFFFFF"/>
        <w:spacing w:before="100" w:beforeAutospacing="1" w:after="100" w:afterAutospacing="1" w:line="240" w:lineRule="auto"/>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complete only paragraph (b) of this provision if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has completed the annual representations and certification electronically in the System for Award Management (SAM) accessed through </w:t>
      </w:r>
      <w:hyperlink r:id="rId5" w:tgtFrame="_blank" w:tooltip="https://www.sam.gov (opens in a new window)" w:history="1">
        <w:r w:rsidRPr="00150297">
          <w:rPr>
            <w:rFonts w:ascii="inherit" w:eastAsia="Times New Roman" w:hAnsi="inherit" w:cs="Arial"/>
            <w:color w:val="225895"/>
            <w:kern w:val="0"/>
            <w:sz w:val="21"/>
            <w:szCs w:val="21"/>
            <w:u w:val="single"/>
            <w:bdr w:val="none" w:sz="0" w:space="0" w:color="auto" w:frame="1"/>
            <w14:ligatures w14:val="none"/>
          </w:rPr>
          <w:t>https://www.sam.gov</w:t>
        </w:r>
      </w:hyperlink>
      <w:r w:rsidRPr="00150297">
        <w:rPr>
          <w:rFonts w:ascii="open_sansregular" w:eastAsia="Times New Roman" w:hAnsi="open_sansregular" w:cs="Arial"/>
          <w:color w:val="000000"/>
          <w:kern w:val="0"/>
          <w:sz w:val="21"/>
          <w:szCs w:val="21"/>
          <w14:ligatures w14:val="none"/>
        </w:rPr>
        <w:t>. If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has not completed the annual representations and certifications electronically,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complete only paragraphs (c) through (v) of this provision.</w:t>
      </w:r>
    </w:p>
    <w:p w14:paraId="04F6F91E"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(a)</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Definitions</w:t>
      </w:r>
      <w:r w:rsidRPr="00150297">
        <w:rPr>
          <w:rFonts w:ascii="open_sansregular" w:eastAsia="Times New Roman" w:hAnsi="open_sansregular" w:cs="Arial"/>
          <w:color w:val="000000"/>
          <w:kern w:val="0"/>
          <w:sz w:val="21"/>
          <w:szCs w:val="21"/>
          <w14:ligatures w14:val="none"/>
        </w:rPr>
        <w:t>. As used in this provision—</w:t>
      </w:r>
    </w:p>
    <w:p w14:paraId="11BFA821"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Covered telecommunications equipment or services</w:t>
      </w:r>
      <w:r w:rsidRPr="00150297">
        <w:rPr>
          <w:rFonts w:ascii="open_sansregular" w:eastAsia="Times New Roman" w:hAnsi="open_sansregular" w:cs="Arial"/>
          <w:color w:val="000000"/>
          <w:kern w:val="0"/>
          <w:sz w:val="21"/>
          <w:szCs w:val="21"/>
          <w14:ligatures w14:val="none"/>
        </w:rPr>
        <w:t> has the meaning provided in the clause </w:t>
      </w:r>
      <w:hyperlink r:id="rId6" w:anchor="FAR_52_204_25" w:tooltip="52.204-25" w:history="1">
        <w:r w:rsidRPr="00150297">
          <w:rPr>
            <w:rFonts w:ascii="inherit" w:eastAsia="Times New Roman" w:hAnsi="inherit" w:cs="Arial"/>
            <w:color w:val="225895"/>
            <w:kern w:val="0"/>
            <w:sz w:val="21"/>
            <w:szCs w:val="21"/>
            <w:u w:val="single"/>
            <w:bdr w:val="none" w:sz="0" w:space="0" w:color="auto" w:frame="1"/>
            <w14:ligatures w14:val="none"/>
          </w:rPr>
          <w:t>52.204-25</w:t>
        </w:r>
      </w:hyperlink>
      <w:r w:rsidRPr="00150297">
        <w:rPr>
          <w:rFonts w:ascii="open_sansregular" w:eastAsia="Times New Roman" w:hAnsi="open_sansregular" w:cs="Arial"/>
          <w:color w:val="000000"/>
          <w:kern w:val="0"/>
          <w:sz w:val="21"/>
          <w:szCs w:val="21"/>
          <w14:ligatures w14:val="none"/>
        </w:rPr>
        <w:t>, Prohibition on </w:t>
      </w:r>
      <w:r w:rsidRPr="00150297">
        <w:rPr>
          <w:rFonts w:ascii="inherit" w:eastAsia="Times New Roman" w:hAnsi="inherit" w:cs="Arial"/>
          <w:color w:val="000000"/>
          <w:kern w:val="0"/>
          <w:sz w:val="21"/>
          <w:szCs w:val="21"/>
          <w:bdr w:val="none" w:sz="0" w:space="0" w:color="auto" w:frame="1"/>
          <w14:ligatures w14:val="none"/>
        </w:rPr>
        <w:t>Contracting</w:t>
      </w:r>
      <w:r w:rsidRPr="00150297">
        <w:rPr>
          <w:rFonts w:ascii="open_sansregular" w:eastAsia="Times New Roman" w:hAnsi="open_sansregular" w:cs="Arial"/>
          <w:color w:val="000000"/>
          <w:kern w:val="0"/>
          <w:sz w:val="21"/>
          <w:szCs w:val="21"/>
          <w14:ligatures w14:val="none"/>
        </w:rPr>
        <w:t> for Certain Telecommunications and Video Surveillance Services or Equipment.</w:t>
      </w:r>
    </w:p>
    <w:p w14:paraId="00A1A9C1"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Economically disadvantaged women-owned small business (EDWOSB) concern</w:t>
      </w:r>
      <w:r w:rsidRPr="00150297">
        <w:rPr>
          <w:rFonts w:ascii="open_sansregular" w:eastAsia="Times New Roman" w:hAnsi="open_sansregular" w:cs="Arial"/>
          <w:color w:val="000000"/>
          <w:kern w:val="0"/>
          <w:sz w:val="21"/>
          <w:szCs w:val="21"/>
          <w14:ligatures w14:val="none"/>
        </w:rPr>
        <w:t> means a small business concern that is at least 51 percent directly and unconditionally owned by, and the management and daily business operations of which are controlled by, one or more women who are citizens of the </w:t>
      </w:r>
      <w:r w:rsidRPr="00150297">
        <w:rPr>
          <w:rFonts w:ascii="inherit" w:eastAsia="Times New Roman" w:hAnsi="inherit" w:cs="Arial"/>
          <w:color w:val="000000"/>
          <w:kern w:val="0"/>
          <w:sz w:val="21"/>
          <w:szCs w:val="21"/>
          <w:bdr w:val="none" w:sz="0" w:space="0" w:color="auto" w:frame="1"/>
          <w14:ligatures w14:val="none"/>
        </w:rPr>
        <w:t>United States</w:t>
      </w:r>
      <w:r w:rsidRPr="00150297">
        <w:rPr>
          <w:rFonts w:ascii="open_sansregular" w:eastAsia="Times New Roman" w:hAnsi="open_sansregular" w:cs="Arial"/>
          <w:color w:val="000000"/>
          <w:kern w:val="0"/>
          <w:sz w:val="21"/>
          <w:szCs w:val="21"/>
          <w14:ligatures w14:val="none"/>
        </w:rPr>
        <w:t> and who are economically disadvantaged in accordance with </w:t>
      </w:r>
      <w:hyperlink r:id="rId7" w:tgtFrame="_blank" w:tooltip="13 CFR part 127 (opens in a new window)" w:history="1">
        <w:r w:rsidRPr="00150297">
          <w:rPr>
            <w:rFonts w:ascii="inherit" w:eastAsia="Times New Roman" w:hAnsi="inherit" w:cs="Arial"/>
            <w:color w:val="225895"/>
            <w:kern w:val="0"/>
            <w:sz w:val="21"/>
            <w:szCs w:val="21"/>
            <w:u w:val="single"/>
            <w:bdr w:val="none" w:sz="0" w:space="0" w:color="auto" w:frame="1"/>
            <w14:ligatures w14:val="none"/>
          </w:rPr>
          <w:t>13 CFR part 127</w:t>
        </w:r>
      </w:hyperlink>
      <w:r w:rsidRPr="00150297">
        <w:rPr>
          <w:rFonts w:ascii="open_sansregular" w:eastAsia="Times New Roman" w:hAnsi="open_sansregular" w:cs="Arial"/>
          <w:color w:val="000000"/>
          <w:kern w:val="0"/>
          <w:sz w:val="21"/>
          <w:szCs w:val="21"/>
          <w14:ligatures w14:val="none"/>
        </w:rPr>
        <w:t>, and the concern is certified by SBA or an approved third-party certifier in accordance with </w:t>
      </w:r>
      <w:hyperlink r:id="rId8" w:tgtFrame="_blank" w:tooltip="13 CFR 127.300 (opens in a new window)" w:history="1">
        <w:r w:rsidRPr="00150297">
          <w:rPr>
            <w:rFonts w:ascii="inherit" w:eastAsia="Times New Roman" w:hAnsi="inherit" w:cs="Arial"/>
            <w:color w:val="225895"/>
            <w:kern w:val="0"/>
            <w:sz w:val="21"/>
            <w:szCs w:val="21"/>
            <w:u w:val="single"/>
            <w:bdr w:val="none" w:sz="0" w:space="0" w:color="auto" w:frame="1"/>
            <w14:ligatures w14:val="none"/>
          </w:rPr>
          <w:t>13 CFR 127.300</w:t>
        </w:r>
      </w:hyperlink>
      <w:r w:rsidRPr="00150297">
        <w:rPr>
          <w:rFonts w:ascii="open_sansregular" w:eastAsia="Times New Roman" w:hAnsi="open_sansregular" w:cs="Arial"/>
          <w:color w:val="000000"/>
          <w:kern w:val="0"/>
          <w:sz w:val="21"/>
          <w:szCs w:val="21"/>
          <w14:ligatures w14:val="none"/>
        </w:rPr>
        <w:t>. It automatically qualifies as a women-owned small business eligible under the WOSB Program.</w:t>
      </w:r>
    </w:p>
    <w:p w14:paraId="54FA0851"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Forced or indentured child labor</w:t>
      </w:r>
      <w:r w:rsidRPr="00150297">
        <w:rPr>
          <w:rFonts w:ascii="open_sansregular" w:eastAsia="Times New Roman" w:hAnsi="open_sansregular" w:cs="Arial"/>
          <w:color w:val="000000"/>
          <w:kern w:val="0"/>
          <w:sz w:val="21"/>
          <w:szCs w:val="21"/>
          <w14:ligatures w14:val="none"/>
        </w:rPr>
        <w:t> means all work or service—</w:t>
      </w:r>
    </w:p>
    <w:p w14:paraId="171DE819"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Exacted from any person under the age of 18 under the menace of any penalty for its nonperformance and for which the worker does not </w:t>
      </w:r>
      <w:r w:rsidRPr="00150297">
        <w:rPr>
          <w:rFonts w:ascii="inherit" w:eastAsia="Times New Roman" w:hAnsi="inherit" w:cs="Arial"/>
          <w:color w:val="000000"/>
          <w:kern w:val="0"/>
          <w:sz w:val="21"/>
          <w:szCs w:val="21"/>
          <w:bdr w:val="none" w:sz="0" w:space="0" w:color="auto" w:frame="1"/>
          <w14:ligatures w14:val="none"/>
        </w:rPr>
        <w:t>offer</w:t>
      </w:r>
      <w:r w:rsidRPr="00150297">
        <w:rPr>
          <w:rFonts w:ascii="open_sansregular" w:eastAsia="Times New Roman" w:hAnsi="open_sansregular" w:cs="Arial"/>
          <w:color w:val="000000"/>
          <w:kern w:val="0"/>
          <w:sz w:val="21"/>
          <w:szCs w:val="21"/>
          <w14:ligatures w14:val="none"/>
        </w:rPr>
        <w:t> himself voluntarily; or</w:t>
      </w:r>
    </w:p>
    <w:p w14:paraId="715DC1F9"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Performed by any person under the age of 18 pursuant to a contract the enforcement of which can be accomplished by process or penalties.</w:t>
      </w:r>
    </w:p>
    <w:p w14:paraId="34E764D2"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Highest-level owner</w:t>
      </w:r>
      <w:r w:rsidRPr="00150297">
        <w:rPr>
          <w:rFonts w:ascii="open_sansregular" w:eastAsia="Times New Roman" w:hAnsi="open_sansregular" w:cs="Arial"/>
          <w:color w:val="000000"/>
          <w:kern w:val="0"/>
          <w:sz w:val="21"/>
          <w:szCs w:val="21"/>
          <w14:ligatures w14:val="none"/>
        </w:rPr>
        <w:t> means the entity that owns or controls an </w:t>
      </w:r>
      <w:r w:rsidRPr="00150297">
        <w:rPr>
          <w:rFonts w:ascii="inherit" w:eastAsia="Times New Roman" w:hAnsi="inherit" w:cs="Arial"/>
          <w:color w:val="000000"/>
          <w:kern w:val="0"/>
          <w:sz w:val="21"/>
          <w:szCs w:val="21"/>
          <w:bdr w:val="none" w:sz="0" w:space="0" w:color="auto" w:frame="1"/>
          <w14:ligatures w14:val="none"/>
        </w:rPr>
        <w:t>immediate owner</w:t>
      </w:r>
      <w:r w:rsidRPr="00150297">
        <w:rPr>
          <w:rFonts w:ascii="open_sansregular" w:eastAsia="Times New Roman" w:hAnsi="open_sansregular" w:cs="Arial"/>
          <w:color w:val="000000"/>
          <w:kern w:val="0"/>
          <w:sz w:val="21"/>
          <w:szCs w:val="21"/>
          <w14:ligatures w14:val="none"/>
        </w:rPr>
        <w:t> of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or that owns or controls one or more entities that control an </w:t>
      </w:r>
      <w:r w:rsidRPr="00150297">
        <w:rPr>
          <w:rFonts w:ascii="inherit" w:eastAsia="Times New Roman" w:hAnsi="inherit" w:cs="Arial"/>
          <w:color w:val="000000"/>
          <w:kern w:val="0"/>
          <w:sz w:val="21"/>
          <w:szCs w:val="21"/>
          <w:bdr w:val="none" w:sz="0" w:space="0" w:color="auto" w:frame="1"/>
          <w14:ligatures w14:val="none"/>
        </w:rPr>
        <w:t>immediate owner</w:t>
      </w:r>
      <w:r w:rsidRPr="00150297">
        <w:rPr>
          <w:rFonts w:ascii="open_sansregular" w:eastAsia="Times New Roman" w:hAnsi="open_sansregular" w:cs="Arial"/>
          <w:color w:val="000000"/>
          <w:kern w:val="0"/>
          <w:sz w:val="21"/>
          <w:szCs w:val="21"/>
          <w14:ligatures w14:val="none"/>
        </w:rPr>
        <w:t> of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xml:space="preserve">. No entity owns or exercises control of the </w:t>
      </w:r>
      <w:proofErr w:type="gramStart"/>
      <w:r w:rsidRPr="00150297">
        <w:rPr>
          <w:rFonts w:ascii="open_sansregular" w:eastAsia="Times New Roman" w:hAnsi="open_sansregular" w:cs="Arial"/>
          <w:color w:val="000000"/>
          <w:kern w:val="0"/>
          <w:sz w:val="21"/>
          <w:szCs w:val="21"/>
          <w14:ligatures w14:val="none"/>
        </w:rPr>
        <w:t>highest level</w:t>
      </w:r>
      <w:proofErr w:type="gramEnd"/>
      <w:r w:rsidRPr="00150297">
        <w:rPr>
          <w:rFonts w:ascii="open_sansregular" w:eastAsia="Times New Roman" w:hAnsi="open_sansregular" w:cs="Arial"/>
          <w:color w:val="000000"/>
          <w:kern w:val="0"/>
          <w:sz w:val="21"/>
          <w:szCs w:val="21"/>
          <w14:ligatures w14:val="none"/>
        </w:rPr>
        <w:t xml:space="preserve"> owner.</w:t>
      </w:r>
    </w:p>
    <w:p w14:paraId="2C138D67"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Immediate owner</w:t>
      </w:r>
      <w:r w:rsidRPr="00150297">
        <w:rPr>
          <w:rFonts w:ascii="open_sansregular" w:eastAsia="Times New Roman" w:hAnsi="open_sansregular" w:cs="Arial"/>
          <w:color w:val="000000"/>
          <w:kern w:val="0"/>
          <w:sz w:val="21"/>
          <w:szCs w:val="21"/>
          <w14:ligatures w14:val="none"/>
        </w:rPr>
        <w:t> means an entity, other than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that has direct control of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Indicators of control include, but are not limited to, one or more of the following: ownership or interlocking management, identity of interests among family members, shared facilities and equipment, and the common use of employees.</w:t>
      </w:r>
    </w:p>
    <w:p w14:paraId="05247C57"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Inverted domestic corporation</w:t>
      </w:r>
      <w:r w:rsidRPr="00150297">
        <w:rPr>
          <w:rFonts w:ascii="open_sansregular" w:eastAsia="Times New Roman" w:hAnsi="open_sansregular" w:cs="Arial"/>
          <w:color w:val="000000"/>
          <w:kern w:val="0"/>
          <w:sz w:val="21"/>
          <w:szCs w:val="21"/>
          <w14:ligatures w14:val="none"/>
        </w:rPr>
        <w:t>, means a foreign incorporated entity that meets the definition of an </w:t>
      </w:r>
      <w:r w:rsidRPr="00150297">
        <w:rPr>
          <w:rFonts w:ascii="inherit" w:eastAsia="Times New Roman" w:hAnsi="inherit" w:cs="Arial"/>
          <w:color w:val="000000"/>
          <w:kern w:val="0"/>
          <w:sz w:val="21"/>
          <w:szCs w:val="21"/>
          <w:bdr w:val="none" w:sz="0" w:space="0" w:color="auto" w:frame="1"/>
          <w14:ligatures w14:val="none"/>
        </w:rPr>
        <w:t>inverted domestic corporation</w:t>
      </w:r>
      <w:r w:rsidRPr="00150297">
        <w:rPr>
          <w:rFonts w:ascii="open_sansregular" w:eastAsia="Times New Roman" w:hAnsi="open_sansregular" w:cs="Arial"/>
          <w:color w:val="000000"/>
          <w:kern w:val="0"/>
          <w:sz w:val="21"/>
          <w:szCs w:val="21"/>
          <w14:ligatures w14:val="none"/>
        </w:rPr>
        <w:t> under </w:t>
      </w:r>
      <w:hyperlink r:id="rId9" w:tgtFrame="_blank" w:tooltip="6 U.S.C. 395 (opens in a new window)" w:history="1">
        <w:r w:rsidRPr="00150297">
          <w:rPr>
            <w:rFonts w:ascii="inherit" w:eastAsia="Times New Roman" w:hAnsi="inherit" w:cs="Arial"/>
            <w:color w:val="225895"/>
            <w:kern w:val="0"/>
            <w:sz w:val="21"/>
            <w:szCs w:val="21"/>
            <w:u w:val="single"/>
            <w:bdr w:val="none" w:sz="0" w:space="0" w:color="auto" w:frame="1"/>
            <w14:ligatures w14:val="none"/>
          </w:rPr>
          <w:t>6 U.S.C. 395</w:t>
        </w:r>
      </w:hyperlink>
      <w:r w:rsidRPr="00150297">
        <w:rPr>
          <w:rFonts w:ascii="open_sansregular" w:eastAsia="Times New Roman" w:hAnsi="open_sansregular" w:cs="Arial"/>
          <w:color w:val="000000"/>
          <w:kern w:val="0"/>
          <w:sz w:val="21"/>
          <w:szCs w:val="21"/>
          <w14:ligatures w14:val="none"/>
        </w:rPr>
        <w:t>(b), applied in accordance with the rules and definitions of </w:t>
      </w:r>
      <w:hyperlink r:id="rId10" w:tgtFrame="_blank" w:tooltip="6 U.S.C. 395 (opens in a new window)" w:history="1">
        <w:r w:rsidRPr="00150297">
          <w:rPr>
            <w:rFonts w:ascii="inherit" w:eastAsia="Times New Roman" w:hAnsi="inherit" w:cs="Arial"/>
            <w:color w:val="225895"/>
            <w:kern w:val="0"/>
            <w:sz w:val="21"/>
            <w:szCs w:val="21"/>
            <w:u w:val="single"/>
            <w:bdr w:val="none" w:sz="0" w:space="0" w:color="auto" w:frame="1"/>
            <w14:ligatures w14:val="none"/>
          </w:rPr>
          <w:t>6 U.S.C. 395</w:t>
        </w:r>
      </w:hyperlink>
      <w:r w:rsidRPr="00150297">
        <w:rPr>
          <w:rFonts w:ascii="open_sansregular" w:eastAsia="Times New Roman" w:hAnsi="open_sansregular" w:cs="Arial"/>
          <w:color w:val="000000"/>
          <w:kern w:val="0"/>
          <w:sz w:val="21"/>
          <w:szCs w:val="21"/>
          <w14:ligatures w14:val="none"/>
        </w:rPr>
        <w:t>(c).</w:t>
      </w:r>
    </w:p>
    <w:p w14:paraId="63C2D9DD"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 xml:space="preserve">Manufactured </w:t>
      </w:r>
      <w:proofErr w:type="gramStart"/>
      <w:r w:rsidRPr="00150297">
        <w:rPr>
          <w:rFonts w:ascii="inherit" w:eastAsia="Times New Roman" w:hAnsi="inherit" w:cs="Arial"/>
          <w:i/>
          <w:iCs/>
          <w:color w:val="000000"/>
          <w:kern w:val="0"/>
          <w:sz w:val="21"/>
          <w:szCs w:val="21"/>
          <w:bdr w:val="none" w:sz="0" w:space="0" w:color="auto" w:frame="1"/>
          <w14:ligatures w14:val="none"/>
        </w:rPr>
        <w:t>end product</w:t>
      </w:r>
      <w:proofErr w:type="gramEnd"/>
      <w:r w:rsidRPr="00150297">
        <w:rPr>
          <w:rFonts w:ascii="open_sansregular" w:eastAsia="Times New Roman" w:hAnsi="open_sansregular" w:cs="Arial"/>
          <w:color w:val="000000"/>
          <w:kern w:val="0"/>
          <w:sz w:val="21"/>
          <w:szCs w:val="21"/>
          <w14:ligatures w14:val="none"/>
        </w:rPr>
        <w:t> means any </w:t>
      </w:r>
      <w:proofErr w:type="gramStart"/>
      <w:r w:rsidRPr="00150297">
        <w:rPr>
          <w:rFonts w:ascii="inherit" w:eastAsia="Times New Roman" w:hAnsi="inherit" w:cs="Arial"/>
          <w:color w:val="000000"/>
          <w:kern w:val="0"/>
          <w:sz w:val="21"/>
          <w:szCs w:val="21"/>
          <w:bdr w:val="none" w:sz="0" w:space="0" w:color="auto" w:frame="1"/>
          <w14:ligatures w14:val="none"/>
        </w:rPr>
        <w:t>end product</w:t>
      </w:r>
      <w:proofErr w:type="gramEnd"/>
      <w:r w:rsidRPr="00150297">
        <w:rPr>
          <w:rFonts w:ascii="open_sansregular" w:eastAsia="Times New Roman" w:hAnsi="open_sansregular" w:cs="Arial"/>
          <w:color w:val="000000"/>
          <w:kern w:val="0"/>
          <w:sz w:val="21"/>
          <w:szCs w:val="21"/>
          <w14:ligatures w14:val="none"/>
        </w:rPr>
        <w:t> in product and service codes (PSCs) 1000-9999, except—</w:t>
      </w:r>
    </w:p>
    <w:p w14:paraId="452CDF55"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lastRenderedPageBreak/>
        <w:t>(1)</w:t>
      </w:r>
      <w:r w:rsidRPr="00150297">
        <w:rPr>
          <w:rFonts w:ascii="open_sansregular" w:eastAsia="Times New Roman" w:hAnsi="open_sansregular" w:cs="Arial"/>
          <w:color w:val="000000"/>
          <w:kern w:val="0"/>
          <w:sz w:val="21"/>
          <w:szCs w:val="21"/>
          <w14:ligatures w14:val="none"/>
        </w:rPr>
        <w:t xml:space="preserve"> PSC 5510, Lumber and Related Basic Wood </w:t>
      </w:r>
      <w:proofErr w:type="gramStart"/>
      <w:r w:rsidRPr="00150297">
        <w:rPr>
          <w:rFonts w:ascii="open_sansregular" w:eastAsia="Times New Roman" w:hAnsi="open_sansregular" w:cs="Arial"/>
          <w:color w:val="000000"/>
          <w:kern w:val="0"/>
          <w:sz w:val="21"/>
          <w:szCs w:val="21"/>
          <w14:ligatures w14:val="none"/>
        </w:rPr>
        <w:t>Materials;</w:t>
      </w:r>
      <w:proofErr w:type="gramEnd"/>
    </w:p>
    <w:p w14:paraId="658096DE"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Product or Service Group (PSG) 87, Agricultural </w:t>
      </w:r>
      <w:proofErr w:type="gramStart"/>
      <w:r w:rsidRPr="00150297">
        <w:rPr>
          <w:rFonts w:ascii="inherit" w:eastAsia="Times New Roman" w:hAnsi="inherit" w:cs="Arial"/>
          <w:color w:val="000000"/>
          <w:kern w:val="0"/>
          <w:sz w:val="21"/>
          <w:szCs w:val="21"/>
          <w:bdr w:val="none" w:sz="0" w:space="0" w:color="auto" w:frame="1"/>
          <w14:ligatures w14:val="none"/>
        </w:rPr>
        <w:t>Supplies</w:t>
      </w:r>
      <w:r w:rsidRPr="00150297">
        <w:rPr>
          <w:rFonts w:ascii="open_sansregular" w:eastAsia="Times New Roman" w:hAnsi="open_sansregular" w:cs="Arial"/>
          <w:color w:val="000000"/>
          <w:kern w:val="0"/>
          <w:sz w:val="21"/>
          <w:szCs w:val="21"/>
          <w14:ligatures w14:val="none"/>
        </w:rPr>
        <w:t>;</w:t>
      </w:r>
      <w:proofErr w:type="gramEnd"/>
    </w:p>
    <w:p w14:paraId="1128BE6F"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(3)</w:t>
      </w:r>
      <w:r w:rsidRPr="00150297">
        <w:rPr>
          <w:rFonts w:ascii="open_sansregular" w:eastAsia="Times New Roman" w:hAnsi="open_sansregular" w:cs="Arial"/>
          <w:color w:val="000000"/>
          <w:kern w:val="0"/>
          <w:sz w:val="21"/>
          <w:szCs w:val="21"/>
          <w14:ligatures w14:val="none"/>
        </w:rPr>
        <w:t xml:space="preserve"> PSG 88, Live </w:t>
      </w:r>
      <w:proofErr w:type="gramStart"/>
      <w:r w:rsidRPr="00150297">
        <w:rPr>
          <w:rFonts w:ascii="open_sansregular" w:eastAsia="Times New Roman" w:hAnsi="open_sansregular" w:cs="Arial"/>
          <w:color w:val="000000"/>
          <w:kern w:val="0"/>
          <w:sz w:val="21"/>
          <w:szCs w:val="21"/>
          <w14:ligatures w14:val="none"/>
        </w:rPr>
        <w:t>Animals;</w:t>
      </w:r>
      <w:proofErr w:type="gramEnd"/>
    </w:p>
    <w:p w14:paraId="631E5E7F"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(4)</w:t>
      </w:r>
      <w:r w:rsidRPr="00150297">
        <w:rPr>
          <w:rFonts w:ascii="open_sansregular" w:eastAsia="Times New Roman" w:hAnsi="open_sansregular" w:cs="Arial"/>
          <w:color w:val="000000"/>
          <w:kern w:val="0"/>
          <w:sz w:val="21"/>
          <w:szCs w:val="21"/>
          <w14:ligatures w14:val="none"/>
        </w:rPr>
        <w:t xml:space="preserve"> PSG 89, </w:t>
      </w:r>
      <w:proofErr w:type="gramStart"/>
      <w:r w:rsidRPr="00150297">
        <w:rPr>
          <w:rFonts w:ascii="open_sansregular" w:eastAsia="Times New Roman" w:hAnsi="open_sansregular" w:cs="Arial"/>
          <w:color w:val="000000"/>
          <w:kern w:val="0"/>
          <w:sz w:val="21"/>
          <w:szCs w:val="21"/>
          <w14:ligatures w14:val="none"/>
        </w:rPr>
        <w:t>Subsistence;</w:t>
      </w:r>
      <w:proofErr w:type="gramEnd"/>
    </w:p>
    <w:p w14:paraId="1F1C147E"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(5)</w:t>
      </w:r>
      <w:r w:rsidRPr="00150297">
        <w:rPr>
          <w:rFonts w:ascii="open_sansregular" w:eastAsia="Times New Roman" w:hAnsi="open_sansregular" w:cs="Arial"/>
          <w:color w:val="000000"/>
          <w:kern w:val="0"/>
          <w:sz w:val="21"/>
          <w:szCs w:val="21"/>
          <w14:ligatures w14:val="none"/>
        </w:rPr>
        <w:t xml:space="preserve"> PSC 9410, Crude Grades of Plant </w:t>
      </w:r>
      <w:proofErr w:type="gramStart"/>
      <w:r w:rsidRPr="00150297">
        <w:rPr>
          <w:rFonts w:ascii="open_sansregular" w:eastAsia="Times New Roman" w:hAnsi="open_sansregular" w:cs="Arial"/>
          <w:color w:val="000000"/>
          <w:kern w:val="0"/>
          <w:sz w:val="21"/>
          <w:szCs w:val="21"/>
          <w14:ligatures w14:val="none"/>
        </w:rPr>
        <w:t>Materials;</w:t>
      </w:r>
      <w:proofErr w:type="gramEnd"/>
    </w:p>
    <w:p w14:paraId="134ADDE6"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(6)</w:t>
      </w:r>
      <w:r w:rsidRPr="00150297">
        <w:rPr>
          <w:rFonts w:ascii="open_sansregular" w:eastAsia="Times New Roman" w:hAnsi="open_sansregular" w:cs="Arial"/>
          <w:color w:val="000000"/>
          <w:kern w:val="0"/>
          <w:sz w:val="21"/>
          <w:szCs w:val="21"/>
          <w14:ligatures w14:val="none"/>
        </w:rPr>
        <w:t> PSC 9430, Miscellaneous Crude Animal </w:t>
      </w:r>
      <w:r w:rsidRPr="00150297">
        <w:rPr>
          <w:rFonts w:ascii="inherit" w:eastAsia="Times New Roman" w:hAnsi="inherit" w:cs="Arial"/>
          <w:color w:val="000000"/>
          <w:kern w:val="0"/>
          <w:sz w:val="21"/>
          <w:szCs w:val="21"/>
          <w:bdr w:val="none" w:sz="0" w:space="0" w:color="auto" w:frame="1"/>
          <w14:ligatures w14:val="none"/>
        </w:rPr>
        <w:t>Products</w:t>
      </w:r>
      <w:r w:rsidRPr="00150297">
        <w:rPr>
          <w:rFonts w:ascii="open_sansregular" w:eastAsia="Times New Roman" w:hAnsi="open_sansregular" w:cs="Arial"/>
          <w:color w:val="000000"/>
          <w:kern w:val="0"/>
          <w:sz w:val="21"/>
          <w:szCs w:val="21"/>
          <w14:ligatures w14:val="none"/>
        </w:rPr>
        <w:t xml:space="preserve">, </w:t>
      </w:r>
      <w:proofErr w:type="gramStart"/>
      <w:r w:rsidRPr="00150297">
        <w:rPr>
          <w:rFonts w:ascii="open_sansregular" w:eastAsia="Times New Roman" w:hAnsi="open_sansregular" w:cs="Arial"/>
          <w:color w:val="000000"/>
          <w:kern w:val="0"/>
          <w:sz w:val="21"/>
          <w:szCs w:val="21"/>
          <w14:ligatures w14:val="none"/>
        </w:rPr>
        <w:t>Inedible;</w:t>
      </w:r>
      <w:proofErr w:type="gramEnd"/>
    </w:p>
    <w:p w14:paraId="3A2F75E8"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(7)</w:t>
      </w:r>
      <w:r w:rsidRPr="00150297">
        <w:rPr>
          <w:rFonts w:ascii="open_sansregular" w:eastAsia="Times New Roman" w:hAnsi="open_sansregular" w:cs="Arial"/>
          <w:color w:val="000000"/>
          <w:kern w:val="0"/>
          <w:sz w:val="21"/>
          <w:szCs w:val="21"/>
          <w14:ligatures w14:val="none"/>
        </w:rPr>
        <w:t> PSC 9440, Miscellaneous Crude Agricultural and Forestry </w:t>
      </w:r>
      <w:proofErr w:type="gramStart"/>
      <w:r w:rsidRPr="00150297">
        <w:rPr>
          <w:rFonts w:ascii="inherit" w:eastAsia="Times New Roman" w:hAnsi="inherit" w:cs="Arial"/>
          <w:color w:val="000000"/>
          <w:kern w:val="0"/>
          <w:sz w:val="21"/>
          <w:szCs w:val="21"/>
          <w:bdr w:val="none" w:sz="0" w:space="0" w:color="auto" w:frame="1"/>
          <w14:ligatures w14:val="none"/>
        </w:rPr>
        <w:t>Products</w:t>
      </w:r>
      <w:r w:rsidRPr="00150297">
        <w:rPr>
          <w:rFonts w:ascii="open_sansregular" w:eastAsia="Times New Roman" w:hAnsi="open_sansregular" w:cs="Arial"/>
          <w:color w:val="000000"/>
          <w:kern w:val="0"/>
          <w:sz w:val="21"/>
          <w:szCs w:val="21"/>
          <w14:ligatures w14:val="none"/>
        </w:rPr>
        <w:t>;</w:t>
      </w:r>
      <w:proofErr w:type="gramEnd"/>
    </w:p>
    <w:p w14:paraId="49CB0558"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(8)</w:t>
      </w:r>
      <w:r w:rsidRPr="00150297">
        <w:rPr>
          <w:rFonts w:ascii="open_sansregular" w:eastAsia="Times New Roman" w:hAnsi="open_sansregular" w:cs="Arial"/>
          <w:color w:val="000000"/>
          <w:kern w:val="0"/>
          <w:sz w:val="21"/>
          <w:szCs w:val="21"/>
          <w14:ligatures w14:val="none"/>
        </w:rPr>
        <w:t xml:space="preserve"> PSC 9610, </w:t>
      </w:r>
      <w:proofErr w:type="gramStart"/>
      <w:r w:rsidRPr="00150297">
        <w:rPr>
          <w:rFonts w:ascii="open_sansregular" w:eastAsia="Times New Roman" w:hAnsi="open_sansregular" w:cs="Arial"/>
          <w:color w:val="000000"/>
          <w:kern w:val="0"/>
          <w:sz w:val="21"/>
          <w:szCs w:val="21"/>
          <w14:ligatures w14:val="none"/>
        </w:rPr>
        <w:t>Ores;</w:t>
      </w:r>
      <w:proofErr w:type="gramEnd"/>
    </w:p>
    <w:p w14:paraId="0C98E66D"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(9)</w:t>
      </w:r>
      <w:r w:rsidRPr="00150297">
        <w:rPr>
          <w:rFonts w:ascii="open_sansregular" w:eastAsia="Times New Roman" w:hAnsi="open_sansregular" w:cs="Arial"/>
          <w:color w:val="000000"/>
          <w:kern w:val="0"/>
          <w:sz w:val="21"/>
          <w:szCs w:val="21"/>
          <w14:ligatures w14:val="none"/>
        </w:rPr>
        <w:t> PSC 9620, Minerals, Natural and Synthetic; and</w:t>
      </w:r>
    </w:p>
    <w:p w14:paraId="60CC94D3"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(10)</w:t>
      </w:r>
      <w:r w:rsidRPr="00150297">
        <w:rPr>
          <w:rFonts w:ascii="open_sansregular" w:eastAsia="Times New Roman" w:hAnsi="open_sansregular" w:cs="Arial"/>
          <w:color w:val="000000"/>
          <w:kern w:val="0"/>
          <w:sz w:val="21"/>
          <w:szCs w:val="21"/>
          <w14:ligatures w14:val="none"/>
        </w:rPr>
        <w:t> PSC 9630, Additive Metal Materials.</w:t>
      </w:r>
    </w:p>
    <w:p w14:paraId="23764975"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Place of manufacture</w:t>
      </w:r>
      <w:r w:rsidRPr="00150297">
        <w:rPr>
          <w:rFonts w:ascii="open_sansregular" w:eastAsia="Times New Roman" w:hAnsi="open_sansregular" w:cs="Arial"/>
          <w:color w:val="000000"/>
          <w:kern w:val="0"/>
          <w:sz w:val="21"/>
          <w:szCs w:val="21"/>
          <w14:ligatures w14:val="none"/>
        </w:rPr>
        <w:t xml:space="preserve"> means the place where </w:t>
      </w:r>
      <w:proofErr w:type="gramStart"/>
      <w:r w:rsidRPr="00150297">
        <w:rPr>
          <w:rFonts w:ascii="open_sansregular" w:eastAsia="Times New Roman" w:hAnsi="open_sansregular" w:cs="Arial"/>
          <w:color w:val="000000"/>
          <w:kern w:val="0"/>
          <w:sz w:val="21"/>
          <w:szCs w:val="21"/>
          <w14:ligatures w14:val="none"/>
        </w:rPr>
        <w:t>an </w:t>
      </w:r>
      <w:r w:rsidRPr="00150297">
        <w:rPr>
          <w:rFonts w:ascii="inherit" w:eastAsia="Times New Roman" w:hAnsi="inherit" w:cs="Arial"/>
          <w:color w:val="000000"/>
          <w:kern w:val="0"/>
          <w:sz w:val="21"/>
          <w:szCs w:val="21"/>
          <w:bdr w:val="none" w:sz="0" w:space="0" w:color="auto" w:frame="1"/>
          <w14:ligatures w14:val="none"/>
        </w:rPr>
        <w:t>end product</w:t>
      </w:r>
      <w:proofErr w:type="gramEnd"/>
      <w:r w:rsidRPr="00150297">
        <w:rPr>
          <w:rFonts w:ascii="open_sansregular" w:eastAsia="Times New Roman" w:hAnsi="open_sansregular" w:cs="Arial"/>
          <w:color w:val="000000"/>
          <w:kern w:val="0"/>
          <w:sz w:val="21"/>
          <w:szCs w:val="21"/>
          <w14:ligatures w14:val="none"/>
        </w:rPr>
        <w:t> is assembled out of </w:t>
      </w:r>
      <w:r w:rsidRPr="00150297">
        <w:rPr>
          <w:rFonts w:ascii="inherit" w:eastAsia="Times New Roman" w:hAnsi="inherit" w:cs="Arial"/>
          <w:color w:val="000000"/>
          <w:kern w:val="0"/>
          <w:sz w:val="21"/>
          <w:szCs w:val="21"/>
          <w:bdr w:val="none" w:sz="0" w:space="0" w:color="auto" w:frame="1"/>
          <w14:ligatures w14:val="none"/>
        </w:rPr>
        <w:t>components</w:t>
      </w:r>
      <w:r w:rsidRPr="00150297">
        <w:rPr>
          <w:rFonts w:ascii="open_sansregular" w:eastAsia="Times New Roman" w:hAnsi="open_sansregular" w:cs="Arial"/>
          <w:color w:val="000000"/>
          <w:kern w:val="0"/>
          <w:sz w:val="21"/>
          <w:szCs w:val="21"/>
          <w14:ligatures w14:val="none"/>
        </w:rPr>
        <w:t>, or otherwise made or processed from raw materials into the finished product that is to be provided to the Government. If a product is disassembled and reassembled, the place of reassembly is not the </w:t>
      </w:r>
      <w:r w:rsidRPr="00150297">
        <w:rPr>
          <w:rFonts w:ascii="inherit" w:eastAsia="Times New Roman" w:hAnsi="inherit" w:cs="Arial"/>
          <w:color w:val="000000"/>
          <w:kern w:val="0"/>
          <w:sz w:val="21"/>
          <w:szCs w:val="21"/>
          <w:bdr w:val="none" w:sz="0" w:space="0" w:color="auto" w:frame="1"/>
          <w14:ligatures w14:val="none"/>
        </w:rPr>
        <w:t>place of manufacture</w:t>
      </w:r>
      <w:r w:rsidRPr="00150297">
        <w:rPr>
          <w:rFonts w:ascii="open_sansregular" w:eastAsia="Times New Roman" w:hAnsi="open_sansregular" w:cs="Arial"/>
          <w:color w:val="000000"/>
          <w:kern w:val="0"/>
          <w:sz w:val="21"/>
          <w:szCs w:val="21"/>
          <w14:ligatures w14:val="none"/>
        </w:rPr>
        <w:t>.</w:t>
      </w:r>
    </w:p>
    <w:p w14:paraId="0BECC913"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Predecessor</w:t>
      </w:r>
      <w:r w:rsidRPr="00150297">
        <w:rPr>
          <w:rFonts w:ascii="open_sansregular" w:eastAsia="Times New Roman" w:hAnsi="open_sansregular" w:cs="Arial"/>
          <w:color w:val="000000"/>
          <w:kern w:val="0"/>
          <w:sz w:val="21"/>
          <w:szCs w:val="21"/>
          <w14:ligatures w14:val="none"/>
        </w:rPr>
        <w:t> means an entity that is replaced by a </w:t>
      </w:r>
      <w:r w:rsidRPr="00150297">
        <w:rPr>
          <w:rFonts w:ascii="inherit" w:eastAsia="Times New Roman" w:hAnsi="inherit" w:cs="Arial"/>
          <w:color w:val="000000"/>
          <w:kern w:val="0"/>
          <w:sz w:val="21"/>
          <w:szCs w:val="21"/>
          <w:bdr w:val="none" w:sz="0" w:space="0" w:color="auto" w:frame="1"/>
          <w14:ligatures w14:val="none"/>
        </w:rPr>
        <w:t>successor</w:t>
      </w:r>
      <w:r w:rsidRPr="00150297">
        <w:rPr>
          <w:rFonts w:ascii="open_sansregular" w:eastAsia="Times New Roman" w:hAnsi="open_sansregular" w:cs="Arial"/>
          <w:color w:val="000000"/>
          <w:kern w:val="0"/>
          <w:sz w:val="21"/>
          <w:szCs w:val="21"/>
          <w14:ligatures w14:val="none"/>
        </w:rPr>
        <w:t> and includes any </w:t>
      </w:r>
      <w:r w:rsidRPr="00150297">
        <w:rPr>
          <w:rFonts w:ascii="inherit" w:eastAsia="Times New Roman" w:hAnsi="inherit" w:cs="Arial"/>
          <w:color w:val="000000"/>
          <w:kern w:val="0"/>
          <w:sz w:val="21"/>
          <w:szCs w:val="21"/>
          <w:bdr w:val="none" w:sz="0" w:space="0" w:color="auto" w:frame="1"/>
          <w14:ligatures w14:val="none"/>
        </w:rPr>
        <w:t>predecessors</w:t>
      </w:r>
      <w:r w:rsidRPr="00150297">
        <w:rPr>
          <w:rFonts w:ascii="open_sansregular" w:eastAsia="Times New Roman" w:hAnsi="open_sansregular" w:cs="Arial"/>
          <w:color w:val="000000"/>
          <w:kern w:val="0"/>
          <w:sz w:val="21"/>
          <w:szCs w:val="21"/>
          <w14:ligatures w14:val="none"/>
        </w:rPr>
        <w:t> of the </w:t>
      </w:r>
      <w:r w:rsidRPr="00150297">
        <w:rPr>
          <w:rFonts w:ascii="inherit" w:eastAsia="Times New Roman" w:hAnsi="inherit" w:cs="Arial"/>
          <w:color w:val="000000"/>
          <w:kern w:val="0"/>
          <w:sz w:val="21"/>
          <w:szCs w:val="21"/>
          <w:bdr w:val="none" w:sz="0" w:space="0" w:color="auto" w:frame="1"/>
          <w14:ligatures w14:val="none"/>
        </w:rPr>
        <w:t>predecessor</w:t>
      </w:r>
      <w:r w:rsidRPr="00150297">
        <w:rPr>
          <w:rFonts w:ascii="open_sansregular" w:eastAsia="Times New Roman" w:hAnsi="open_sansregular" w:cs="Arial"/>
          <w:color w:val="000000"/>
          <w:kern w:val="0"/>
          <w:sz w:val="21"/>
          <w:szCs w:val="21"/>
          <w14:ligatures w14:val="none"/>
        </w:rPr>
        <w:t>.</w:t>
      </w:r>
    </w:p>
    <w:p w14:paraId="15EAA0E4"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Reasonable inquiry</w:t>
      </w:r>
      <w:r w:rsidRPr="00150297">
        <w:rPr>
          <w:rFonts w:ascii="open_sansregular" w:eastAsia="Times New Roman" w:hAnsi="open_sansregular" w:cs="Arial"/>
          <w:color w:val="000000"/>
          <w:kern w:val="0"/>
          <w:sz w:val="21"/>
          <w:szCs w:val="21"/>
          <w14:ligatures w14:val="none"/>
        </w:rPr>
        <w:t> has the meaning provided in the clause </w:t>
      </w:r>
      <w:hyperlink r:id="rId11" w:anchor="FAR_52_204_25" w:tooltip="52.204-25" w:history="1">
        <w:r w:rsidRPr="00150297">
          <w:rPr>
            <w:rFonts w:ascii="inherit" w:eastAsia="Times New Roman" w:hAnsi="inherit" w:cs="Arial"/>
            <w:color w:val="225895"/>
            <w:kern w:val="0"/>
            <w:sz w:val="21"/>
            <w:szCs w:val="21"/>
            <w:u w:val="single"/>
            <w:bdr w:val="none" w:sz="0" w:space="0" w:color="auto" w:frame="1"/>
            <w14:ligatures w14:val="none"/>
          </w:rPr>
          <w:t>52.204-25</w:t>
        </w:r>
      </w:hyperlink>
      <w:r w:rsidRPr="00150297">
        <w:rPr>
          <w:rFonts w:ascii="open_sansregular" w:eastAsia="Times New Roman" w:hAnsi="open_sansregular" w:cs="Arial"/>
          <w:color w:val="000000"/>
          <w:kern w:val="0"/>
          <w:sz w:val="21"/>
          <w:szCs w:val="21"/>
          <w14:ligatures w14:val="none"/>
        </w:rPr>
        <w:t>, Prohibition on </w:t>
      </w:r>
      <w:r w:rsidRPr="00150297">
        <w:rPr>
          <w:rFonts w:ascii="inherit" w:eastAsia="Times New Roman" w:hAnsi="inherit" w:cs="Arial"/>
          <w:color w:val="000000"/>
          <w:kern w:val="0"/>
          <w:sz w:val="21"/>
          <w:szCs w:val="21"/>
          <w:bdr w:val="none" w:sz="0" w:space="0" w:color="auto" w:frame="1"/>
          <w14:ligatures w14:val="none"/>
        </w:rPr>
        <w:t>Contracting</w:t>
      </w:r>
      <w:r w:rsidRPr="00150297">
        <w:rPr>
          <w:rFonts w:ascii="open_sansregular" w:eastAsia="Times New Roman" w:hAnsi="open_sansregular" w:cs="Arial"/>
          <w:color w:val="000000"/>
          <w:kern w:val="0"/>
          <w:sz w:val="21"/>
          <w:szCs w:val="21"/>
          <w14:ligatures w14:val="none"/>
        </w:rPr>
        <w:t> for Certain Telecommunications and Video Surveillance Services or Equipment.</w:t>
      </w:r>
    </w:p>
    <w:p w14:paraId="652B0D23"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Restricted business operations</w:t>
      </w:r>
      <w:r w:rsidRPr="00150297">
        <w:rPr>
          <w:rFonts w:ascii="open_sansregular" w:eastAsia="Times New Roman" w:hAnsi="open_sansregular" w:cs="Arial"/>
          <w:color w:val="000000"/>
          <w:kern w:val="0"/>
          <w:sz w:val="21"/>
          <w:szCs w:val="21"/>
          <w14:ligatures w14:val="none"/>
        </w:rPr>
        <w:t> </w:t>
      </w:r>
      <w:proofErr w:type="gramStart"/>
      <w:r w:rsidRPr="00150297">
        <w:rPr>
          <w:rFonts w:ascii="open_sansregular" w:eastAsia="Times New Roman" w:hAnsi="open_sansregular" w:cs="Arial"/>
          <w:color w:val="000000"/>
          <w:kern w:val="0"/>
          <w:sz w:val="21"/>
          <w:szCs w:val="21"/>
          <w14:ligatures w14:val="none"/>
        </w:rPr>
        <w:t>means</w:t>
      </w:r>
      <w:proofErr w:type="gramEnd"/>
      <w:r w:rsidRPr="00150297">
        <w:rPr>
          <w:rFonts w:ascii="open_sansregular" w:eastAsia="Times New Roman" w:hAnsi="open_sansregular" w:cs="Arial"/>
          <w:color w:val="000000"/>
          <w:kern w:val="0"/>
          <w:sz w:val="21"/>
          <w:szCs w:val="21"/>
          <w14:ligatures w14:val="none"/>
        </w:rPr>
        <w:t xml:space="preserve"> business operations in Sudan that include power production activities, mineral extraction activities, oil-related activities, or the production of military equipment, as those terms are defined in the Sudan Accountability and Divestment Act of 2007 (Pub. L. 110-174). </w:t>
      </w:r>
      <w:r w:rsidRPr="00150297">
        <w:rPr>
          <w:rFonts w:ascii="inherit" w:eastAsia="Times New Roman" w:hAnsi="inherit" w:cs="Arial"/>
          <w:color w:val="000000"/>
          <w:kern w:val="0"/>
          <w:sz w:val="21"/>
          <w:szCs w:val="21"/>
          <w:bdr w:val="none" w:sz="0" w:space="0" w:color="auto" w:frame="1"/>
          <w14:ligatures w14:val="none"/>
        </w:rPr>
        <w:t>Restricted business operations</w:t>
      </w:r>
      <w:r w:rsidRPr="00150297">
        <w:rPr>
          <w:rFonts w:ascii="open_sansregular" w:eastAsia="Times New Roman" w:hAnsi="open_sansregular" w:cs="Arial"/>
          <w:color w:val="000000"/>
          <w:kern w:val="0"/>
          <w:sz w:val="21"/>
          <w:szCs w:val="21"/>
          <w14:ligatures w14:val="none"/>
        </w:rPr>
        <w:t> do not include business operations that the person (as that term is defined in Section 2 of the Sudan Accountability and Divestment Act of 2007) conducting the business can demonstrate—</w:t>
      </w:r>
    </w:p>
    <w:p w14:paraId="3FA3EE67"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xml:space="preserve"> Are conducted under contract directly and exclusively with the regional government of southern </w:t>
      </w:r>
      <w:proofErr w:type="gramStart"/>
      <w:r w:rsidRPr="00150297">
        <w:rPr>
          <w:rFonts w:ascii="open_sansregular" w:eastAsia="Times New Roman" w:hAnsi="open_sansregular" w:cs="Arial"/>
          <w:color w:val="000000"/>
          <w:kern w:val="0"/>
          <w:sz w:val="21"/>
          <w:szCs w:val="21"/>
          <w14:ligatures w14:val="none"/>
        </w:rPr>
        <w:t>Sudan;</w:t>
      </w:r>
      <w:proofErr w:type="gramEnd"/>
    </w:p>
    <w:p w14:paraId="0EFDB478"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xml:space="preserve"> Are conducted pursuant to specific authorization from the Office of Foreign Assets Control in the Department of the Treasury, or are expressly exempted under Federal law from the requirement to be conducted under such </w:t>
      </w:r>
      <w:proofErr w:type="gramStart"/>
      <w:r w:rsidRPr="00150297">
        <w:rPr>
          <w:rFonts w:ascii="open_sansregular" w:eastAsia="Times New Roman" w:hAnsi="open_sansregular" w:cs="Arial"/>
          <w:color w:val="000000"/>
          <w:kern w:val="0"/>
          <w:sz w:val="21"/>
          <w:szCs w:val="21"/>
          <w14:ligatures w14:val="none"/>
        </w:rPr>
        <w:t>authorization;</w:t>
      </w:r>
      <w:proofErr w:type="gramEnd"/>
    </w:p>
    <w:p w14:paraId="36012B46"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(3)</w:t>
      </w:r>
      <w:r w:rsidRPr="00150297">
        <w:rPr>
          <w:rFonts w:ascii="open_sansregular" w:eastAsia="Times New Roman" w:hAnsi="open_sansregular" w:cs="Arial"/>
          <w:color w:val="000000"/>
          <w:kern w:val="0"/>
          <w:sz w:val="21"/>
          <w:szCs w:val="21"/>
          <w14:ligatures w14:val="none"/>
        </w:rPr>
        <w:t xml:space="preserve"> Consist of providing goods or services to marginalized populations of </w:t>
      </w:r>
      <w:proofErr w:type="gramStart"/>
      <w:r w:rsidRPr="00150297">
        <w:rPr>
          <w:rFonts w:ascii="open_sansregular" w:eastAsia="Times New Roman" w:hAnsi="open_sansregular" w:cs="Arial"/>
          <w:color w:val="000000"/>
          <w:kern w:val="0"/>
          <w:sz w:val="21"/>
          <w:szCs w:val="21"/>
          <w14:ligatures w14:val="none"/>
        </w:rPr>
        <w:t>Sudan;</w:t>
      </w:r>
      <w:proofErr w:type="gramEnd"/>
    </w:p>
    <w:p w14:paraId="65E5E170"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(4)</w:t>
      </w:r>
      <w:r w:rsidRPr="00150297">
        <w:rPr>
          <w:rFonts w:ascii="open_sansregular" w:eastAsia="Times New Roman" w:hAnsi="open_sansregular" w:cs="Arial"/>
          <w:color w:val="000000"/>
          <w:kern w:val="0"/>
          <w:sz w:val="21"/>
          <w:szCs w:val="21"/>
          <w14:ligatures w14:val="none"/>
        </w:rPr>
        <w:t xml:space="preserve"> Consist of providing goods or services to an internationally recognized peacekeeping force or humanitarian </w:t>
      </w:r>
      <w:proofErr w:type="gramStart"/>
      <w:r w:rsidRPr="00150297">
        <w:rPr>
          <w:rFonts w:ascii="open_sansregular" w:eastAsia="Times New Roman" w:hAnsi="open_sansregular" w:cs="Arial"/>
          <w:color w:val="000000"/>
          <w:kern w:val="0"/>
          <w:sz w:val="21"/>
          <w:szCs w:val="21"/>
          <w14:ligatures w14:val="none"/>
        </w:rPr>
        <w:t>organization;</w:t>
      </w:r>
      <w:proofErr w:type="gramEnd"/>
    </w:p>
    <w:p w14:paraId="3F066AB1"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lastRenderedPageBreak/>
        <w:t>(5)</w:t>
      </w:r>
      <w:r w:rsidRPr="00150297">
        <w:rPr>
          <w:rFonts w:ascii="open_sansregular" w:eastAsia="Times New Roman" w:hAnsi="open_sansregular" w:cs="Arial"/>
          <w:color w:val="000000"/>
          <w:kern w:val="0"/>
          <w:sz w:val="21"/>
          <w:szCs w:val="21"/>
          <w14:ligatures w14:val="none"/>
        </w:rPr>
        <w:t> Consist of providing goods or services that are used only to promote health or education; or</w:t>
      </w:r>
    </w:p>
    <w:p w14:paraId="7437DC71"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(6)</w:t>
      </w:r>
      <w:r w:rsidRPr="00150297">
        <w:rPr>
          <w:rFonts w:ascii="open_sansregular" w:eastAsia="Times New Roman" w:hAnsi="open_sansregular" w:cs="Arial"/>
          <w:color w:val="000000"/>
          <w:kern w:val="0"/>
          <w:sz w:val="21"/>
          <w:szCs w:val="21"/>
          <w14:ligatures w14:val="none"/>
        </w:rPr>
        <w:t xml:space="preserve"> Have been voluntarily </w:t>
      </w:r>
      <w:proofErr w:type="spellStart"/>
      <w:r w:rsidRPr="00150297">
        <w:rPr>
          <w:rFonts w:ascii="open_sansregular" w:eastAsia="Times New Roman" w:hAnsi="open_sansregular" w:cs="Arial"/>
          <w:color w:val="000000"/>
          <w:kern w:val="0"/>
          <w:sz w:val="21"/>
          <w:szCs w:val="21"/>
          <w14:ligatures w14:val="none"/>
        </w:rPr>
        <w:t>suspended."</w:t>
      </w:r>
      <w:r w:rsidRPr="00150297">
        <w:rPr>
          <w:rFonts w:ascii="inherit" w:eastAsia="Times New Roman" w:hAnsi="inherit" w:cs="Arial"/>
          <w:color w:val="000000"/>
          <w:kern w:val="0"/>
          <w:sz w:val="21"/>
          <w:szCs w:val="21"/>
          <w:bdr w:val="none" w:sz="0" w:space="0" w:color="auto" w:frame="1"/>
          <w14:ligatures w14:val="none"/>
        </w:rPr>
        <w:t>Sensitive</w:t>
      </w:r>
      <w:proofErr w:type="spellEnd"/>
      <w:r w:rsidRPr="00150297">
        <w:rPr>
          <w:rFonts w:ascii="inherit" w:eastAsia="Times New Roman" w:hAnsi="inherit" w:cs="Arial"/>
          <w:color w:val="000000"/>
          <w:kern w:val="0"/>
          <w:sz w:val="21"/>
          <w:szCs w:val="21"/>
          <w:bdr w:val="none" w:sz="0" w:space="0" w:color="auto" w:frame="1"/>
          <w14:ligatures w14:val="none"/>
        </w:rPr>
        <w:t xml:space="preserve"> </w:t>
      </w:r>
      <w:proofErr w:type="gramStart"/>
      <w:r w:rsidRPr="00150297">
        <w:rPr>
          <w:rFonts w:ascii="inherit" w:eastAsia="Times New Roman" w:hAnsi="inherit" w:cs="Arial"/>
          <w:color w:val="000000"/>
          <w:kern w:val="0"/>
          <w:sz w:val="21"/>
          <w:szCs w:val="21"/>
          <w:bdr w:val="none" w:sz="0" w:space="0" w:color="auto" w:frame="1"/>
          <w14:ligatures w14:val="none"/>
        </w:rPr>
        <w:t>technology</w:t>
      </w:r>
      <w:r w:rsidRPr="00150297">
        <w:rPr>
          <w:rFonts w:ascii="open_sansregular" w:eastAsia="Times New Roman" w:hAnsi="open_sansregular" w:cs="Arial"/>
          <w:color w:val="000000"/>
          <w:kern w:val="0"/>
          <w:sz w:val="21"/>
          <w:szCs w:val="21"/>
          <w14:ligatures w14:val="none"/>
        </w:rPr>
        <w:t>"—</w:t>
      </w:r>
      <w:proofErr w:type="gramEnd"/>
    </w:p>
    <w:p w14:paraId="1E10DA95"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Sensitive technology</w:t>
      </w:r>
      <w:r w:rsidRPr="00150297">
        <w:rPr>
          <w:rFonts w:ascii="open_sansregular" w:eastAsia="Times New Roman" w:hAnsi="open_sansregular" w:cs="Arial"/>
          <w:color w:val="000000"/>
          <w:kern w:val="0"/>
          <w:sz w:val="21"/>
          <w:szCs w:val="21"/>
          <w14:ligatures w14:val="none"/>
        </w:rPr>
        <w:t>—</w:t>
      </w:r>
    </w:p>
    <w:p w14:paraId="079E3F9A"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Means hardware, software, telecommunications equipment, or any other technology that is to be used specifically—</w:t>
      </w:r>
    </w:p>
    <w:p w14:paraId="5CFAB6A2"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To restrict the free flow of unbiased information in Iran; or</w:t>
      </w:r>
    </w:p>
    <w:p w14:paraId="193D4DD4"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To disrupt, monitor, or otherwise restrict speech of the people of Iran; and</w:t>
      </w:r>
    </w:p>
    <w:p w14:paraId="5FDF83D9"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Does not include information or informational materials the export of which the President does not have the authority to regulate or prohibit pursuant to section 203(b)(3)of the International </w:t>
      </w:r>
      <w:r w:rsidRPr="00150297">
        <w:rPr>
          <w:rFonts w:ascii="inherit" w:eastAsia="Times New Roman" w:hAnsi="inherit" w:cs="Arial"/>
          <w:color w:val="000000"/>
          <w:kern w:val="0"/>
          <w:sz w:val="21"/>
          <w:szCs w:val="21"/>
          <w:bdr w:val="none" w:sz="0" w:space="0" w:color="auto" w:frame="1"/>
          <w14:ligatures w14:val="none"/>
        </w:rPr>
        <w:t>Emergency</w:t>
      </w:r>
      <w:r w:rsidRPr="00150297">
        <w:rPr>
          <w:rFonts w:ascii="open_sansregular" w:eastAsia="Times New Roman" w:hAnsi="open_sansregular" w:cs="Arial"/>
          <w:color w:val="000000"/>
          <w:kern w:val="0"/>
          <w:sz w:val="21"/>
          <w:szCs w:val="21"/>
          <w14:ligatures w14:val="none"/>
        </w:rPr>
        <w:t> Economic Powers Act ( </w:t>
      </w:r>
      <w:hyperlink r:id="rId12" w:tgtFrame="_blank" w:tooltip="(50 U.S.C. 1702b(3), opens in a new window)" w:history="1">
        <w:r w:rsidRPr="00150297">
          <w:rPr>
            <w:rFonts w:ascii="inherit" w:eastAsia="Times New Roman" w:hAnsi="inherit" w:cs="Arial"/>
            <w:color w:val="225895"/>
            <w:kern w:val="0"/>
            <w:sz w:val="21"/>
            <w:szCs w:val="21"/>
            <w:u w:val="single"/>
            <w:bdr w:val="none" w:sz="0" w:space="0" w:color="auto" w:frame="1"/>
            <w14:ligatures w14:val="none"/>
          </w:rPr>
          <w:t>50 U.S.C. 1702(b)(3)</w:t>
        </w:r>
      </w:hyperlink>
      <w:r w:rsidRPr="00150297">
        <w:rPr>
          <w:rFonts w:ascii="open_sansregular" w:eastAsia="Times New Roman" w:hAnsi="open_sansregular" w:cs="Arial"/>
          <w:color w:val="000000"/>
          <w:kern w:val="0"/>
          <w:sz w:val="21"/>
          <w:szCs w:val="21"/>
          <w14:ligatures w14:val="none"/>
        </w:rPr>
        <w:t>).</w:t>
      </w:r>
    </w:p>
    <w:p w14:paraId="1CD200C3"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Service-disabled veteran-owned small business (SDVOSB) concern</w:t>
      </w:r>
      <w:r w:rsidRPr="00150297">
        <w:rPr>
          <w:rFonts w:ascii="open_sansregular" w:eastAsia="Times New Roman" w:hAnsi="open_sansregular" w:cs="Arial"/>
          <w:color w:val="000000"/>
          <w:kern w:val="0"/>
          <w:sz w:val="21"/>
          <w:szCs w:val="21"/>
          <w14:ligatures w14:val="none"/>
        </w:rPr>
        <w:t> means a </w:t>
      </w:r>
      <w:r w:rsidRPr="00150297">
        <w:rPr>
          <w:rFonts w:ascii="inherit" w:eastAsia="Times New Roman" w:hAnsi="inherit" w:cs="Arial"/>
          <w:color w:val="000000"/>
          <w:kern w:val="0"/>
          <w:sz w:val="21"/>
          <w:szCs w:val="21"/>
          <w:bdr w:val="none" w:sz="0" w:space="0" w:color="auto" w:frame="1"/>
          <w14:ligatures w14:val="none"/>
        </w:rPr>
        <w:t>small business concern</w:t>
      </w:r>
      <w:r w:rsidRPr="00150297">
        <w:rPr>
          <w:rFonts w:ascii="open_sansregular" w:eastAsia="Times New Roman" w:hAnsi="open_sansregular" w:cs="Arial"/>
          <w:color w:val="000000"/>
          <w:kern w:val="0"/>
          <w:sz w:val="21"/>
          <w:szCs w:val="21"/>
          <w14:ligatures w14:val="none"/>
        </w:rPr>
        <w:t>—</w:t>
      </w:r>
    </w:p>
    <w:p w14:paraId="3F740604"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w:t>
      </w:r>
    </w:p>
    <w:p w14:paraId="6117A4BD"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Not less than 51 percent of which is owned and controlled by one or more service-disabled veterans or, in the case of any publicly owned business, not less than 51 percent of the stock of which is owned by one or more service-disabled veterans; and</w:t>
      </w:r>
    </w:p>
    <w:p w14:paraId="6317C5F8"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The management and daily business operations of which are controlled by one or more service-disabled veterans or, in the case of a service-disabled veteran with permanent and severe disability, the spouse or permanent caregiver of such veteran; or</w:t>
      </w:r>
    </w:p>
    <w:p w14:paraId="221296BC"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A </w:t>
      </w:r>
      <w:r w:rsidRPr="00150297">
        <w:rPr>
          <w:rFonts w:ascii="inherit" w:eastAsia="Times New Roman" w:hAnsi="inherit" w:cs="Arial"/>
          <w:color w:val="000000"/>
          <w:kern w:val="0"/>
          <w:sz w:val="21"/>
          <w:szCs w:val="21"/>
          <w:bdr w:val="none" w:sz="0" w:space="0" w:color="auto" w:frame="1"/>
          <w14:ligatures w14:val="none"/>
        </w:rPr>
        <w:t>small business concern</w:t>
      </w:r>
      <w:r w:rsidRPr="00150297">
        <w:rPr>
          <w:rFonts w:ascii="open_sansregular" w:eastAsia="Times New Roman" w:hAnsi="open_sansregular" w:cs="Arial"/>
          <w:color w:val="000000"/>
          <w:kern w:val="0"/>
          <w:sz w:val="21"/>
          <w:szCs w:val="21"/>
          <w14:ligatures w14:val="none"/>
        </w:rPr>
        <w:t> eligible under the SDVOSB Program in accordance with 13 CFR part 128 (see subpart </w:t>
      </w:r>
      <w:hyperlink r:id="rId13" w:anchor="FAR_Subpart_19_14" w:tooltip="19.14" w:history="1">
        <w:r w:rsidRPr="00150297">
          <w:rPr>
            <w:rFonts w:ascii="inherit" w:eastAsia="Times New Roman" w:hAnsi="inherit" w:cs="Arial"/>
            <w:color w:val="225895"/>
            <w:kern w:val="0"/>
            <w:sz w:val="21"/>
            <w:szCs w:val="21"/>
            <w:u w:val="single"/>
            <w:bdr w:val="none" w:sz="0" w:space="0" w:color="auto" w:frame="1"/>
            <w14:ligatures w14:val="none"/>
          </w:rPr>
          <w:t>19.14</w:t>
        </w:r>
      </w:hyperlink>
      <w:r w:rsidRPr="00150297">
        <w:rPr>
          <w:rFonts w:ascii="open_sansregular" w:eastAsia="Times New Roman" w:hAnsi="open_sansregular" w:cs="Arial"/>
          <w:color w:val="000000"/>
          <w:kern w:val="0"/>
          <w:sz w:val="21"/>
          <w:szCs w:val="21"/>
          <w14:ligatures w14:val="none"/>
        </w:rPr>
        <w:t>).</w:t>
      </w:r>
    </w:p>
    <w:p w14:paraId="3E2D6365"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(3)</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Service-disabled veteran</w:t>
      </w:r>
      <w:r w:rsidRPr="00150297">
        <w:rPr>
          <w:rFonts w:ascii="open_sansregular" w:eastAsia="Times New Roman" w:hAnsi="open_sansregular" w:cs="Arial"/>
          <w:color w:val="000000"/>
          <w:kern w:val="0"/>
          <w:sz w:val="21"/>
          <w:szCs w:val="21"/>
          <w14:ligatures w14:val="none"/>
        </w:rPr>
        <w:t>, as used in this definition, means a veteran as defined in </w:t>
      </w:r>
      <w:hyperlink r:id="rId14" w:tgtFrame="_blank" w:tooltip="38 U.S.C. 101 (opens in a new window)" w:history="1">
        <w:r w:rsidRPr="00150297">
          <w:rPr>
            <w:rFonts w:ascii="inherit" w:eastAsia="Times New Roman" w:hAnsi="inherit" w:cs="Arial"/>
            <w:color w:val="225895"/>
            <w:kern w:val="0"/>
            <w:sz w:val="21"/>
            <w:szCs w:val="21"/>
            <w:u w:val="single"/>
            <w:bdr w:val="none" w:sz="0" w:space="0" w:color="auto" w:frame="1"/>
            <w14:ligatures w14:val="none"/>
          </w:rPr>
          <w:t>38 U.S.C. 101</w:t>
        </w:r>
      </w:hyperlink>
      <w:r w:rsidRPr="00150297">
        <w:rPr>
          <w:rFonts w:ascii="open_sansregular" w:eastAsia="Times New Roman" w:hAnsi="open_sansregular" w:cs="Arial"/>
          <w:color w:val="000000"/>
          <w:kern w:val="0"/>
          <w:sz w:val="21"/>
          <w:szCs w:val="21"/>
          <w14:ligatures w14:val="none"/>
        </w:rPr>
        <w:t>(2), with a disability that is service connected, as defined in </w:t>
      </w:r>
      <w:hyperlink r:id="rId15" w:tgtFrame="_blank" w:tooltip="38 U.S.C. 101 (opens in a new window)" w:history="1">
        <w:r w:rsidRPr="00150297">
          <w:rPr>
            <w:rFonts w:ascii="inherit" w:eastAsia="Times New Roman" w:hAnsi="inherit" w:cs="Arial"/>
            <w:color w:val="225895"/>
            <w:kern w:val="0"/>
            <w:sz w:val="21"/>
            <w:szCs w:val="21"/>
            <w:u w:val="single"/>
            <w:bdr w:val="none" w:sz="0" w:space="0" w:color="auto" w:frame="1"/>
            <w14:ligatures w14:val="none"/>
          </w:rPr>
          <w:t>38 U.S.C. 101</w:t>
        </w:r>
      </w:hyperlink>
      <w:r w:rsidRPr="00150297">
        <w:rPr>
          <w:rFonts w:ascii="open_sansregular" w:eastAsia="Times New Roman" w:hAnsi="open_sansregular" w:cs="Arial"/>
          <w:color w:val="000000"/>
          <w:kern w:val="0"/>
          <w:sz w:val="21"/>
          <w:szCs w:val="21"/>
          <w14:ligatures w14:val="none"/>
        </w:rPr>
        <w:t>(16), and who is registered in the Beneficiary Identification and Records Locator Subsystem, or </w:t>
      </w:r>
      <w:r w:rsidRPr="00150297">
        <w:rPr>
          <w:rFonts w:ascii="inherit" w:eastAsia="Times New Roman" w:hAnsi="inherit" w:cs="Arial"/>
          <w:color w:val="000000"/>
          <w:kern w:val="0"/>
          <w:sz w:val="21"/>
          <w:szCs w:val="21"/>
          <w:bdr w:val="none" w:sz="0" w:space="0" w:color="auto" w:frame="1"/>
          <w14:ligatures w14:val="none"/>
        </w:rPr>
        <w:t>successor</w:t>
      </w:r>
      <w:r w:rsidRPr="00150297">
        <w:rPr>
          <w:rFonts w:ascii="open_sansregular" w:eastAsia="Times New Roman" w:hAnsi="open_sansregular" w:cs="Arial"/>
          <w:color w:val="000000"/>
          <w:kern w:val="0"/>
          <w:sz w:val="21"/>
          <w:szCs w:val="21"/>
          <w14:ligatures w14:val="none"/>
        </w:rPr>
        <w:t> system that is maintained by the Department of Veterans Affairs’ Veterans Benefits Administration, as a service-disabled veteran.</w:t>
      </w:r>
    </w:p>
    <w:p w14:paraId="6E4ADCE6"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Service-disabled veteran-owned small business (SDVOSB) concern eligible under the SDVOSB Program</w:t>
      </w:r>
      <w:r w:rsidRPr="00150297">
        <w:rPr>
          <w:rFonts w:ascii="open_sansregular" w:eastAsia="Times New Roman" w:hAnsi="open_sansregular" w:cs="Arial"/>
          <w:color w:val="000000"/>
          <w:kern w:val="0"/>
          <w:sz w:val="21"/>
          <w:szCs w:val="21"/>
          <w14:ligatures w14:val="none"/>
        </w:rPr>
        <w:t> means an SDVOSB concern that—</w:t>
      </w:r>
    </w:p>
    <w:p w14:paraId="49096122"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Effective January 1, 2024, is designated in the </w:t>
      </w:r>
      <w:r w:rsidRPr="00150297">
        <w:rPr>
          <w:rFonts w:ascii="inherit" w:eastAsia="Times New Roman" w:hAnsi="inherit" w:cs="Arial"/>
          <w:color w:val="000000"/>
          <w:kern w:val="0"/>
          <w:sz w:val="21"/>
          <w:szCs w:val="21"/>
          <w:bdr w:val="none" w:sz="0" w:space="0" w:color="auto" w:frame="1"/>
          <w14:ligatures w14:val="none"/>
        </w:rPr>
        <w:t>System for Award Management (SAM</w:t>
      </w:r>
      <w:r w:rsidRPr="00150297">
        <w:rPr>
          <w:rFonts w:ascii="open_sansregular" w:eastAsia="Times New Roman" w:hAnsi="open_sansregular" w:cs="Arial"/>
          <w:color w:val="000000"/>
          <w:kern w:val="0"/>
          <w:sz w:val="21"/>
          <w:szCs w:val="21"/>
          <w14:ligatures w14:val="none"/>
        </w:rPr>
        <w:t>) as certified by the Small Business Administration (SBA) in accordance with 13 CFR 128.300; or</w:t>
      </w:r>
    </w:p>
    <w:p w14:paraId="07E03FAE"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Has represented that it is an SDVOSB concern in SAM and submitted a complete application for certification to SBA on or before December 31, 2023.</w:t>
      </w:r>
    </w:p>
    <w:p w14:paraId="40F7A005"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Service-disabled veteran-owned small business (SDVOSB) Program</w:t>
      </w:r>
      <w:r w:rsidRPr="00150297">
        <w:rPr>
          <w:rFonts w:ascii="open_sansregular" w:eastAsia="Times New Roman" w:hAnsi="open_sansregular" w:cs="Arial"/>
          <w:color w:val="000000"/>
          <w:kern w:val="0"/>
          <w:sz w:val="21"/>
          <w:szCs w:val="21"/>
          <w14:ligatures w14:val="none"/>
        </w:rPr>
        <w:t> means a program that authorizes </w:t>
      </w:r>
      <w:r w:rsidRPr="00150297">
        <w:rPr>
          <w:rFonts w:ascii="inherit" w:eastAsia="Times New Roman" w:hAnsi="inherit" w:cs="Arial"/>
          <w:color w:val="000000"/>
          <w:kern w:val="0"/>
          <w:sz w:val="21"/>
          <w:szCs w:val="21"/>
          <w:bdr w:val="none" w:sz="0" w:space="0" w:color="auto" w:frame="1"/>
          <w14:ligatures w14:val="none"/>
        </w:rPr>
        <w:t>contracting officers</w:t>
      </w:r>
      <w:r w:rsidRPr="00150297">
        <w:rPr>
          <w:rFonts w:ascii="open_sansregular" w:eastAsia="Times New Roman" w:hAnsi="open_sansregular" w:cs="Arial"/>
          <w:color w:val="000000"/>
          <w:kern w:val="0"/>
          <w:sz w:val="21"/>
          <w:szCs w:val="21"/>
          <w14:ligatures w14:val="none"/>
        </w:rPr>
        <w:t> to limit competition, including award on a sole-source basis, to SDVOSB concerns eligible under the SDVOSB Program.</w:t>
      </w:r>
    </w:p>
    <w:p w14:paraId="76C2C74A"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lastRenderedPageBreak/>
        <w:t>Small business concern</w:t>
      </w:r>
      <w:r w:rsidRPr="00150297">
        <w:rPr>
          <w:rFonts w:ascii="open_sansregular" w:eastAsia="Times New Roman" w:hAnsi="open_sansregular" w:cs="Arial"/>
          <w:color w:val="000000"/>
          <w:kern w:val="0"/>
          <w:sz w:val="21"/>
          <w:szCs w:val="21"/>
          <w14:ligatures w14:val="none"/>
        </w:rPr>
        <w:t>—</w:t>
      </w:r>
    </w:p>
    <w:p w14:paraId="29645C2B"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Means a concern, including its </w:t>
      </w:r>
      <w:r w:rsidRPr="00150297">
        <w:rPr>
          <w:rFonts w:ascii="inherit" w:eastAsia="Times New Roman" w:hAnsi="inherit" w:cs="Arial"/>
          <w:color w:val="000000"/>
          <w:kern w:val="0"/>
          <w:sz w:val="21"/>
          <w:szCs w:val="21"/>
          <w:bdr w:val="none" w:sz="0" w:space="0" w:color="auto" w:frame="1"/>
          <w14:ligatures w14:val="none"/>
        </w:rPr>
        <w:t>affiliates</w:t>
      </w:r>
      <w:r w:rsidRPr="00150297">
        <w:rPr>
          <w:rFonts w:ascii="open_sansregular" w:eastAsia="Times New Roman" w:hAnsi="open_sansregular" w:cs="Arial"/>
          <w:color w:val="000000"/>
          <w:kern w:val="0"/>
          <w:sz w:val="21"/>
          <w:szCs w:val="21"/>
          <w14:ligatures w14:val="none"/>
        </w:rPr>
        <w:t>, that is independently owned and operated, not dominant in its field of operation, and qualified as a small business under the criteria in </w:t>
      </w:r>
      <w:hyperlink r:id="rId16" w:tgtFrame="_blank" w:tooltip="13 CFR part 121 (opens in a new window)" w:history="1">
        <w:r w:rsidRPr="00150297">
          <w:rPr>
            <w:rFonts w:ascii="inherit" w:eastAsia="Times New Roman" w:hAnsi="inherit" w:cs="Arial"/>
            <w:color w:val="225895"/>
            <w:kern w:val="0"/>
            <w:sz w:val="21"/>
            <w:szCs w:val="21"/>
            <w:u w:val="single"/>
            <w:bdr w:val="none" w:sz="0" w:space="0" w:color="auto" w:frame="1"/>
            <w14:ligatures w14:val="none"/>
          </w:rPr>
          <w:t>13 CFR part 121</w:t>
        </w:r>
      </w:hyperlink>
      <w:r w:rsidRPr="00150297">
        <w:rPr>
          <w:rFonts w:ascii="open_sansregular" w:eastAsia="Times New Roman" w:hAnsi="open_sansregular" w:cs="Arial"/>
          <w:color w:val="000000"/>
          <w:kern w:val="0"/>
          <w:sz w:val="21"/>
          <w:szCs w:val="21"/>
          <w14:ligatures w14:val="none"/>
        </w:rPr>
        <w:t> and size standards in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w:t>
      </w:r>
    </w:p>
    <w:p w14:paraId="0A30A1E2"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Affiliates</w:t>
      </w:r>
      <w:r w:rsidRPr="00150297">
        <w:rPr>
          <w:rFonts w:ascii="open_sansregular" w:eastAsia="Times New Roman" w:hAnsi="open_sansregular" w:cs="Arial"/>
          <w:color w:val="000000"/>
          <w:kern w:val="0"/>
          <w:sz w:val="21"/>
          <w:szCs w:val="21"/>
          <w14:ligatures w14:val="none"/>
        </w:rPr>
        <w:t xml:space="preserve">, as used in this definition, means business concerns, one of whom directly or indirectly controls or has the power to control </w:t>
      </w:r>
      <w:proofErr w:type="gramStart"/>
      <w:r w:rsidRPr="00150297">
        <w:rPr>
          <w:rFonts w:ascii="open_sansregular" w:eastAsia="Times New Roman" w:hAnsi="open_sansregular" w:cs="Arial"/>
          <w:color w:val="000000"/>
          <w:kern w:val="0"/>
          <w:sz w:val="21"/>
          <w:szCs w:val="21"/>
          <w14:ligatures w14:val="none"/>
        </w:rPr>
        <w:t>the others</w:t>
      </w:r>
      <w:proofErr w:type="gramEnd"/>
      <w:r w:rsidRPr="00150297">
        <w:rPr>
          <w:rFonts w:ascii="open_sansregular" w:eastAsia="Times New Roman" w:hAnsi="open_sansregular" w:cs="Arial"/>
          <w:color w:val="000000"/>
          <w:kern w:val="0"/>
          <w:sz w:val="21"/>
          <w:szCs w:val="21"/>
          <w14:ligatures w14:val="none"/>
        </w:rPr>
        <w:t xml:space="preserve">, or a third party or </w:t>
      </w:r>
      <w:proofErr w:type="gramStart"/>
      <w:r w:rsidRPr="00150297">
        <w:rPr>
          <w:rFonts w:ascii="open_sansregular" w:eastAsia="Times New Roman" w:hAnsi="open_sansregular" w:cs="Arial"/>
          <w:color w:val="000000"/>
          <w:kern w:val="0"/>
          <w:sz w:val="21"/>
          <w:szCs w:val="21"/>
          <w14:ligatures w14:val="none"/>
        </w:rPr>
        <w:t>parties</w:t>
      </w:r>
      <w:proofErr w:type="gramEnd"/>
      <w:r w:rsidRPr="00150297">
        <w:rPr>
          <w:rFonts w:ascii="open_sansregular" w:eastAsia="Times New Roman" w:hAnsi="open_sansregular" w:cs="Arial"/>
          <w:color w:val="000000"/>
          <w:kern w:val="0"/>
          <w:sz w:val="21"/>
          <w:szCs w:val="21"/>
          <w14:ligatures w14:val="none"/>
        </w:rPr>
        <w:t xml:space="preserve"> control or have the power to control </w:t>
      </w:r>
      <w:proofErr w:type="gramStart"/>
      <w:r w:rsidRPr="00150297">
        <w:rPr>
          <w:rFonts w:ascii="open_sansregular" w:eastAsia="Times New Roman" w:hAnsi="open_sansregular" w:cs="Arial"/>
          <w:color w:val="000000"/>
          <w:kern w:val="0"/>
          <w:sz w:val="21"/>
          <w:szCs w:val="21"/>
          <w14:ligatures w14:val="none"/>
        </w:rPr>
        <w:t>the others</w:t>
      </w:r>
      <w:proofErr w:type="gramEnd"/>
      <w:r w:rsidRPr="00150297">
        <w:rPr>
          <w:rFonts w:ascii="open_sansregular" w:eastAsia="Times New Roman" w:hAnsi="open_sansregular" w:cs="Arial"/>
          <w:color w:val="000000"/>
          <w:kern w:val="0"/>
          <w:sz w:val="21"/>
          <w:szCs w:val="21"/>
          <w14:ligatures w14:val="none"/>
        </w:rPr>
        <w:t>. In determining whether affiliation exists, consideration is given to all appropriate factors including common ownership, common management, and contractual relationships. SBA determines affiliation based on the factors set forth at 13 CFR 121.103.</w:t>
      </w:r>
    </w:p>
    <w:p w14:paraId="06BF20CA"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proofErr w:type="gramStart"/>
      <w:r w:rsidRPr="00150297">
        <w:rPr>
          <w:rFonts w:ascii="inherit" w:eastAsia="Times New Roman" w:hAnsi="inherit" w:cs="Arial"/>
          <w:i/>
          <w:iCs/>
          <w:color w:val="000000"/>
          <w:kern w:val="0"/>
          <w:sz w:val="21"/>
          <w:szCs w:val="21"/>
          <w:bdr w:val="none" w:sz="0" w:space="0" w:color="auto" w:frame="1"/>
          <w14:ligatures w14:val="none"/>
        </w:rPr>
        <w:t>Small disadvantaged</w:t>
      </w:r>
      <w:proofErr w:type="gramEnd"/>
      <w:r w:rsidRPr="00150297">
        <w:rPr>
          <w:rFonts w:ascii="inherit" w:eastAsia="Times New Roman" w:hAnsi="inherit" w:cs="Arial"/>
          <w:i/>
          <w:iCs/>
          <w:color w:val="000000"/>
          <w:kern w:val="0"/>
          <w:sz w:val="21"/>
          <w:szCs w:val="21"/>
          <w:bdr w:val="none" w:sz="0" w:space="0" w:color="auto" w:frame="1"/>
          <w14:ligatures w14:val="none"/>
        </w:rPr>
        <w:t xml:space="preserve"> business concern</w:t>
      </w:r>
      <w:r w:rsidRPr="00150297">
        <w:rPr>
          <w:rFonts w:ascii="open_sansregular" w:eastAsia="Times New Roman" w:hAnsi="open_sansregular" w:cs="Arial"/>
          <w:color w:val="000000"/>
          <w:kern w:val="0"/>
          <w:sz w:val="21"/>
          <w:szCs w:val="21"/>
          <w14:ligatures w14:val="none"/>
        </w:rPr>
        <w:t>, consistent with 13 CFR 124.1001, means a small business concern under the size standard applicable to the </w:t>
      </w:r>
      <w:r w:rsidRPr="00150297">
        <w:rPr>
          <w:rFonts w:ascii="inherit" w:eastAsia="Times New Roman" w:hAnsi="inherit" w:cs="Arial"/>
          <w:color w:val="000000"/>
          <w:kern w:val="0"/>
          <w:sz w:val="21"/>
          <w:szCs w:val="21"/>
          <w:bdr w:val="none" w:sz="0" w:space="0" w:color="auto" w:frame="1"/>
          <w14:ligatures w14:val="none"/>
        </w:rPr>
        <w:t>acquisition</w:t>
      </w:r>
      <w:r w:rsidRPr="00150297">
        <w:rPr>
          <w:rFonts w:ascii="open_sansregular" w:eastAsia="Times New Roman" w:hAnsi="open_sansregular" w:cs="Arial"/>
          <w:color w:val="000000"/>
          <w:kern w:val="0"/>
          <w:sz w:val="21"/>
          <w:szCs w:val="21"/>
          <w14:ligatures w14:val="none"/>
        </w:rPr>
        <w:t>, that—</w:t>
      </w:r>
    </w:p>
    <w:p w14:paraId="6D599602"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Is at least 51 percent unconditionally and directly owned (as defined at </w:t>
      </w:r>
      <w:r w:rsidRPr="00150297">
        <w:rPr>
          <w:rFonts w:ascii="open_sansregular" w:eastAsia="Times New Roman" w:hAnsi="open_sansregular" w:cs="Arial"/>
          <w:color w:val="000000"/>
          <w:kern w:val="0"/>
          <w:sz w:val="21"/>
          <w:szCs w:val="21"/>
          <w:bdr w:val="none" w:sz="0" w:space="0" w:color="auto" w:frame="1"/>
          <w14:ligatures w14:val="none"/>
        </w:rPr>
        <w:t>13 CFR 124.105</w:t>
      </w:r>
      <w:r w:rsidRPr="00150297">
        <w:rPr>
          <w:rFonts w:ascii="open_sansregular" w:eastAsia="Times New Roman" w:hAnsi="open_sansregular" w:cs="Arial"/>
          <w:color w:val="000000"/>
          <w:kern w:val="0"/>
          <w:sz w:val="21"/>
          <w:szCs w:val="21"/>
          <w14:ligatures w14:val="none"/>
        </w:rPr>
        <w:t>) by—</w:t>
      </w:r>
    </w:p>
    <w:p w14:paraId="20DCC683"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One or more socially disadvantaged (as defined at13 CFR 124.103) and economically disadvantaged (as defined at </w:t>
      </w:r>
      <w:r w:rsidRPr="00150297">
        <w:rPr>
          <w:rFonts w:ascii="open_sansregular" w:eastAsia="Times New Roman" w:hAnsi="open_sansregular" w:cs="Arial"/>
          <w:color w:val="000000"/>
          <w:kern w:val="0"/>
          <w:sz w:val="21"/>
          <w:szCs w:val="21"/>
          <w:bdr w:val="none" w:sz="0" w:space="0" w:color="auto" w:frame="1"/>
          <w14:ligatures w14:val="none"/>
        </w:rPr>
        <w:t>13 CFR 124.104</w:t>
      </w:r>
      <w:r w:rsidRPr="00150297">
        <w:rPr>
          <w:rFonts w:ascii="open_sansregular" w:eastAsia="Times New Roman" w:hAnsi="open_sansregular" w:cs="Arial"/>
          <w:color w:val="000000"/>
          <w:kern w:val="0"/>
          <w:sz w:val="21"/>
          <w:szCs w:val="21"/>
          <w14:ligatures w14:val="none"/>
        </w:rPr>
        <w:t>) individuals who are citizens of the </w:t>
      </w:r>
      <w:r w:rsidRPr="00150297">
        <w:rPr>
          <w:rFonts w:ascii="inherit" w:eastAsia="Times New Roman" w:hAnsi="inherit" w:cs="Arial"/>
          <w:color w:val="000000"/>
          <w:kern w:val="0"/>
          <w:sz w:val="21"/>
          <w:szCs w:val="21"/>
          <w:bdr w:val="none" w:sz="0" w:space="0" w:color="auto" w:frame="1"/>
          <w14:ligatures w14:val="none"/>
        </w:rPr>
        <w:t>United States</w:t>
      </w:r>
      <w:r w:rsidRPr="00150297">
        <w:rPr>
          <w:rFonts w:ascii="open_sansregular" w:eastAsia="Times New Roman" w:hAnsi="open_sansregular" w:cs="Arial"/>
          <w:color w:val="000000"/>
          <w:kern w:val="0"/>
          <w:sz w:val="21"/>
          <w:szCs w:val="21"/>
          <w14:ligatures w14:val="none"/>
        </w:rPr>
        <w:t>; and</w:t>
      </w:r>
    </w:p>
    <w:p w14:paraId="50B845C3"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xml:space="preserve"> Each individual claiming economic disadvantage has a net worth not exceeding the threshold at 13 CFR 124.104(c)(2) after </w:t>
      </w:r>
      <w:proofErr w:type="gramStart"/>
      <w:r w:rsidRPr="00150297">
        <w:rPr>
          <w:rFonts w:ascii="open_sansregular" w:eastAsia="Times New Roman" w:hAnsi="open_sansregular" w:cs="Arial"/>
          <w:color w:val="000000"/>
          <w:kern w:val="0"/>
          <w:sz w:val="21"/>
          <w:szCs w:val="21"/>
          <w14:ligatures w14:val="none"/>
        </w:rPr>
        <w:t>taking into account</w:t>
      </w:r>
      <w:proofErr w:type="gramEnd"/>
      <w:r w:rsidRPr="00150297">
        <w:rPr>
          <w:rFonts w:ascii="open_sansregular" w:eastAsia="Times New Roman" w:hAnsi="open_sansregular" w:cs="Arial"/>
          <w:color w:val="000000"/>
          <w:kern w:val="0"/>
          <w:sz w:val="21"/>
          <w:szCs w:val="21"/>
          <w14:ligatures w14:val="none"/>
        </w:rPr>
        <w:t xml:space="preserve"> the applicable exclusions set forth at 13 CFR124.</w:t>
      </w:r>
      <w:proofErr w:type="gramStart"/>
      <w:r w:rsidRPr="00150297">
        <w:rPr>
          <w:rFonts w:ascii="open_sansregular" w:eastAsia="Times New Roman" w:hAnsi="open_sansregular" w:cs="Arial"/>
          <w:color w:val="000000"/>
          <w:kern w:val="0"/>
          <w:sz w:val="21"/>
          <w:szCs w:val="21"/>
          <w14:ligatures w14:val="none"/>
        </w:rPr>
        <w:t>104(c)</w:t>
      </w:r>
      <w:proofErr w:type="gramEnd"/>
      <w:r w:rsidRPr="00150297">
        <w:rPr>
          <w:rFonts w:ascii="open_sansregular" w:eastAsia="Times New Roman" w:hAnsi="open_sansregular" w:cs="Arial"/>
          <w:color w:val="000000"/>
          <w:kern w:val="0"/>
          <w:sz w:val="21"/>
          <w:szCs w:val="21"/>
          <w14:ligatures w14:val="none"/>
        </w:rPr>
        <w:t>(2); and</w:t>
      </w:r>
    </w:p>
    <w:p w14:paraId="48593031"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The management and daily business operations of which are controlled (as defined at 13.CFR 124.106) by individuals, who meet the criteria in paragraphs (1)(i) and (ii) of this definition.</w:t>
      </w:r>
    </w:p>
    <w:p w14:paraId="209AA64A"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Subsidiary</w:t>
      </w:r>
      <w:r w:rsidRPr="00150297">
        <w:rPr>
          <w:rFonts w:ascii="open_sansregular" w:eastAsia="Times New Roman" w:hAnsi="open_sansregular" w:cs="Arial"/>
          <w:color w:val="000000"/>
          <w:kern w:val="0"/>
          <w:sz w:val="21"/>
          <w:szCs w:val="21"/>
          <w14:ligatures w14:val="none"/>
        </w:rPr>
        <w:t> means an entity in which more than 50 percent of the entity is owned—</w:t>
      </w:r>
    </w:p>
    <w:p w14:paraId="67EA1A3B"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Directly by a parent corporation; or</w:t>
      </w:r>
    </w:p>
    <w:p w14:paraId="1AFD2FDD"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Through another </w:t>
      </w:r>
      <w:r w:rsidRPr="00150297">
        <w:rPr>
          <w:rFonts w:ascii="inherit" w:eastAsia="Times New Roman" w:hAnsi="inherit" w:cs="Arial"/>
          <w:color w:val="000000"/>
          <w:kern w:val="0"/>
          <w:sz w:val="21"/>
          <w:szCs w:val="21"/>
          <w:bdr w:val="none" w:sz="0" w:space="0" w:color="auto" w:frame="1"/>
          <w14:ligatures w14:val="none"/>
        </w:rPr>
        <w:t>subsidiary</w:t>
      </w:r>
      <w:r w:rsidRPr="00150297">
        <w:rPr>
          <w:rFonts w:ascii="open_sansregular" w:eastAsia="Times New Roman" w:hAnsi="open_sansregular" w:cs="Arial"/>
          <w:color w:val="000000"/>
          <w:kern w:val="0"/>
          <w:sz w:val="21"/>
          <w:szCs w:val="21"/>
          <w14:ligatures w14:val="none"/>
        </w:rPr>
        <w:t> of a parent corporation</w:t>
      </w:r>
    </w:p>
    <w:p w14:paraId="7E21F05F"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Successor</w:t>
      </w:r>
      <w:r w:rsidRPr="00150297">
        <w:rPr>
          <w:rFonts w:ascii="open_sansregular" w:eastAsia="Times New Roman" w:hAnsi="open_sansregular" w:cs="Arial"/>
          <w:color w:val="000000"/>
          <w:kern w:val="0"/>
          <w:sz w:val="21"/>
          <w:szCs w:val="21"/>
          <w14:ligatures w14:val="none"/>
        </w:rPr>
        <w:t> means an entity that has replaced a </w:t>
      </w:r>
      <w:r w:rsidRPr="00150297">
        <w:rPr>
          <w:rFonts w:ascii="inherit" w:eastAsia="Times New Roman" w:hAnsi="inherit" w:cs="Arial"/>
          <w:color w:val="000000"/>
          <w:kern w:val="0"/>
          <w:sz w:val="21"/>
          <w:szCs w:val="21"/>
          <w:bdr w:val="none" w:sz="0" w:space="0" w:color="auto" w:frame="1"/>
          <w14:ligatures w14:val="none"/>
        </w:rPr>
        <w:t>predecessor</w:t>
      </w:r>
      <w:r w:rsidRPr="00150297">
        <w:rPr>
          <w:rFonts w:ascii="open_sansregular" w:eastAsia="Times New Roman" w:hAnsi="open_sansregular" w:cs="Arial"/>
          <w:color w:val="000000"/>
          <w:kern w:val="0"/>
          <w:sz w:val="21"/>
          <w:szCs w:val="21"/>
          <w14:ligatures w14:val="none"/>
        </w:rPr>
        <w:t> by acquiring the assets and carrying out the affairs of the </w:t>
      </w:r>
      <w:r w:rsidRPr="00150297">
        <w:rPr>
          <w:rFonts w:ascii="inherit" w:eastAsia="Times New Roman" w:hAnsi="inherit" w:cs="Arial"/>
          <w:color w:val="000000"/>
          <w:kern w:val="0"/>
          <w:sz w:val="21"/>
          <w:szCs w:val="21"/>
          <w:bdr w:val="none" w:sz="0" w:space="0" w:color="auto" w:frame="1"/>
          <w14:ligatures w14:val="none"/>
        </w:rPr>
        <w:t>predecessor</w:t>
      </w:r>
      <w:r w:rsidRPr="00150297">
        <w:rPr>
          <w:rFonts w:ascii="open_sansregular" w:eastAsia="Times New Roman" w:hAnsi="open_sansregular" w:cs="Arial"/>
          <w:color w:val="000000"/>
          <w:kern w:val="0"/>
          <w:sz w:val="21"/>
          <w:szCs w:val="21"/>
          <w14:ligatures w14:val="none"/>
        </w:rPr>
        <w:t> under a new name (often through </w:t>
      </w:r>
      <w:r w:rsidRPr="00150297">
        <w:rPr>
          <w:rFonts w:ascii="inherit" w:eastAsia="Times New Roman" w:hAnsi="inherit" w:cs="Arial"/>
          <w:color w:val="000000"/>
          <w:kern w:val="0"/>
          <w:sz w:val="21"/>
          <w:szCs w:val="21"/>
          <w:bdr w:val="none" w:sz="0" w:space="0" w:color="auto" w:frame="1"/>
          <w14:ligatures w14:val="none"/>
        </w:rPr>
        <w:t>acquisition</w:t>
      </w:r>
      <w:r w:rsidRPr="00150297">
        <w:rPr>
          <w:rFonts w:ascii="open_sansregular" w:eastAsia="Times New Roman" w:hAnsi="open_sansregular" w:cs="Arial"/>
          <w:color w:val="000000"/>
          <w:kern w:val="0"/>
          <w:sz w:val="21"/>
          <w:szCs w:val="21"/>
          <w14:ligatures w14:val="none"/>
        </w:rPr>
        <w:t> or merger). The term "</w:t>
      </w:r>
      <w:r w:rsidRPr="00150297">
        <w:rPr>
          <w:rFonts w:ascii="inherit" w:eastAsia="Times New Roman" w:hAnsi="inherit" w:cs="Arial"/>
          <w:color w:val="000000"/>
          <w:kern w:val="0"/>
          <w:sz w:val="21"/>
          <w:szCs w:val="21"/>
          <w:bdr w:val="none" w:sz="0" w:space="0" w:color="auto" w:frame="1"/>
          <w14:ligatures w14:val="none"/>
        </w:rPr>
        <w:t>successor</w:t>
      </w:r>
      <w:r w:rsidRPr="00150297">
        <w:rPr>
          <w:rFonts w:ascii="open_sansregular" w:eastAsia="Times New Roman" w:hAnsi="open_sansregular" w:cs="Arial"/>
          <w:color w:val="000000"/>
          <w:kern w:val="0"/>
          <w:sz w:val="21"/>
          <w:szCs w:val="21"/>
          <w14:ligatures w14:val="none"/>
        </w:rPr>
        <w:t>" does not include new offices/divisions of the same company or a company that only changes its name. The extent of the responsibility of the </w:t>
      </w:r>
      <w:r w:rsidRPr="00150297">
        <w:rPr>
          <w:rFonts w:ascii="inherit" w:eastAsia="Times New Roman" w:hAnsi="inherit" w:cs="Arial"/>
          <w:color w:val="000000"/>
          <w:kern w:val="0"/>
          <w:sz w:val="21"/>
          <w:szCs w:val="21"/>
          <w:bdr w:val="none" w:sz="0" w:space="0" w:color="auto" w:frame="1"/>
          <w14:ligatures w14:val="none"/>
        </w:rPr>
        <w:t>successor</w:t>
      </w:r>
      <w:r w:rsidRPr="00150297">
        <w:rPr>
          <w:rFonts w:ascii="open_sansregular" w:eastAsia="Times New Roman" w:hAnsi="open_sansregular" w:cs="Arial"/>
          <w:color w:val="000000"/>
          <w:kern w:val="0"/>
          <w:sz w:val="21"/>
          <w:szCs w:val="21"/>
          <w14:ligatures w14:val="none"/>
        </w:rPr>
        <w:t> for the liabilities of the </w:t>
      </w:r>
      <w:r w:rsidRPr="00150297">
        <w:rPr>
          <w:rFonts w:ascii="inherit" w:eastAsia="Times New Roman" w:hAnsi="inherit" w:cs="Arial"/>
          <w:color w:val="000000"/>
          <w:kern w:val="0"/>
          <w:sz w:val="21"/>
          <w:szCs w:val="21"/>
          <w:bdr w:val="none" w:sz="0" w:space="0" w:color="auto" w:frame="1"/>
          <w14:ligatures w14:val="none"/>
        </w:rPr>
        <w:t>predecessor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may</w:t>
      </w:r>
      <w:r w:rsidRPr="00150297">
        <w:rPr>
          <w:rFonts w:ascii="open_sansregular" w:eastAsia="Times New Roman" w:hAnsi="open_sansregular" w:cs="Arial"/>
          <w:color w:val="000000"/>
          <w:kern w:val="0"/>
          <w:sz w:val="21"/>
          <w:szCs w:val="21"/>
          <w14:ligatures w14:val="none"/>
        </w:rPr>
        <w:t> vary, depending on State law and specific circumstances.</w:t>
      </w:r>
    </w:p>
    <w:p w14:paraId="770F6A77"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Veteran-owned small business concern</w:t>
      </w:r>
      <w:r w:rsidRPr="00150297">
        <w:rPr>
          <w:rFonts w:ascii="open_sansregular" w:eastAsia="Times New Roman" w:hAnsi="open_sansregular" w:cs="Arial"/>
          <w:color w:val="000000"/>
          <w:kern w:val="0"/>
          <w:sz w:val="21"/>
          <w:szCs w:val="21"/>
          <w14:ligatures w14:val="none"/>
        </w:rPr>
        <w:t> means a </w:t>
      </w:r>
      <w:r w:rsidRPr="00150297">
        <w:rPr>
          <w:rFonts w:ascii="inherit" w:eastAsia="Times New Roman" w:hAnsi="inherit" w:cs="Arial"/>
          <w:color w:val="000000"/>
          <w:kern w:val="0"/>
          <w:sz w:val="21"/>
          <w:szCs w:val="21"/>
          <w:bdr w:val="none" w:sz="0" w:space="0" w:color="auto" w:frame="1"/>
          <w14:ligatures w14:val="none"/>
        </w:rPr>
        <w:t>small business concern</w:t>
      </w:r>
      <w:r w:rsidRPr="00150297">
        <w:rPr>
          <w:rFonts w:ascii="open_sansregular" w:eastAsia="Times New Roman" w:hAnsi="open_sansregular" w:cs="Arial"/>
          <w:color w:val="000000"/>
          <w:kern w:val="0"/>
          <w:sz w:val="21"/>
          <w:szCs w:val="21"/>
          <w14:ligatures w14:val="none"/>
        </w:rPr>
        <w:t>—</w:t>
      </w:r>
    </w:p>
    <w:p w14:paraId="25743E1C"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Not less than 51 percent of which is owned and controlled by one or more veterans (as defined at </w:t>
      </w:r>
      <w:hyperlink r:id="rId17" w:tgtFrame="_blank" w:tooltip="(38 U.S.C. 1012, opens in a new window)" w:history="1">
        <w:r w:rsidRPr="00150297">
          <w:rPr>
            <w:rFonts w:ascii="inherit" w:eastAsia="Times New Roman" w:hAnsi="inherit" w:cs="Arial"/>
            <w:color w:val="225895"/>
            <w:kern w:val="0"/>
            <w:sz w:val="21"/>
            <w:szCs w:val="21"/>
            <w:u w:val="single"/>
            <w:bdr w:val="none" w:sz="0" w:space="0" w:color="auto" w:frame="1"/>
            <w14:ligatures w14:val="none"/>
          </w:rPr>
          <w:t>38 U.S.C. 101(2)</w:t>
        </w:r>
      </w:hyperlink>
      <w:r w:rsidRPr="00150297">
        <w:rPr>
          <w:rFonts w:ascii="open_sansregular" w:eastAsia="Times New Roman" w:hAnsi="open_sansregular" w:cs="Arial"/>
          <w:color w:val="000000"/>
          <w:kern w:val="0"/>
          <w:sz w:val="21"/>
          <w:szCs w:val="21"/>
          <w14:ligatures w14:val="none"/>
        </w:rPr>
        <w:t>) or, in the case of any publicly owned business, not less than 51 percent of the stock of which is owned by one or more veterans; and</w:t>
      </w:r>
    </w:p>
    <w:p w14:paraId="777F7AC8"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The management and daily business operations of which are controlled by one or more veterans.</w:t>
      </w:r>
    </w:p>
    <w:p w14:paraId="709636DA"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lastRenderedPageBreak/>
        <w:t>Women-owned business concern</w:t>
      </w:r>
      <w:r w:rsidRPr="00150297">
        <w:rPr>
          <w:rFonts w:ascii="open_sansregular" w:eastAsia="Times New Roman" w:hAnsi="open_sansregular" w:cs="Arial"/>
          <w:color w:val="000000"/>
          <w:kern w:val="0"/>
          <w:sz w:val="21"/>
          <w:szCs w:val="21"/>
          <w14:ligatures w14:val="none"/>
        </w:rPr>
        <w:t> means a concern which is at least 51 percent owned by one or more women; or in the case of any publicly owned business, at least 51 percent of its stock is owned by one or more women; and whose management and daily business operations are controlled by one or more women</w:t>
      </w:r>
    </w:p>
    <w:p w14:paraId="4DC32E20"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Women-owned small business concern</w:t>
      </w:r>
      <w:r w:rsidRPr="00150297">
        <w:rPr>
          <w:rFonts w:ascii="open_sansregular" w:eastAsia="Times New Roman" w:hAnsi="open_sansregular" w:cs="Arial"/>
          <w:color w:val="000000"/>
          <w:kern w:val="0"/>
          <w:sz w:val="21"/>
          <w:szCs w:val="21"/>
          <w14:ligatures w14:val="none"/>
        </w:rPr>
        <w:t> means a </w:t>
      </w:r>
      <w:r w:rsidRPr="00150297">
        <w:rPr>
          <w:rFonts w:ascii="inherit" w:eastAsia="Times New Roman" w:hAnsi="inherit" w:cs="Arial"/>
          <w:color w:val="000000"/>
          <w:kern w:val="0"/>
          <w:sz w:val="21"/>
          <w:szCs w:val="21"/>
          <w:bdr w:val="none" w:sz="0" w:space="0" w:color="auto" w:frame="1"/>
          <w14:ligatures w14:val="none"/>
        </w:rPr>
        <w:t>small business concern</w:t>
      </w:r>
      <w:r w:rsidRPr="00150297">
        <w:rPr>
          <w:rFonts w:ascii="open_sansregular" w:eastAsia="Times New Roman" w:hAnsi="open_sansregular" w:cs="Arial"/>
          <w:color w:val="000000"/>
          <w:kern w:val="0"/>
          <w:sz w:val="21"/>
          <w:szCs w:val="21"/>
          <w14:ligatures w14:val="none"/>
        </w:rPr>
        <w:t>—</w:t>
      </w:r>
    </w:p>
    <w:p w14:paraId="53CD4EE0"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That is at least 51 percent owned by one or more women; or, in the case of any publicly owned business, at least51 percent of the stock of which is owned by one or more women; and</w:t>
      </w:r>
    </w:p>
    <w:p w14:paraId="0657CBA2"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Whose management and daily business operations are controlled by one or more women.</w:t>
      </w:r>
    </w:p>
    <w:p w14:paraId="712BBAAC"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Women-owned small business (WOSB) concern eligible under the WOSB Program</w:t>
      </w:r>
      <w:r w:rsidRPr="00150297">
        <w:rPr>
          <w:rFonts w:ascii="open_sansregular" w:eastAsia="Times New Roman" w:hAnsi="open_sansregular" w:cs="Arial"/>
          <w:color w:val="000000"/>
          <w:kern w:val="0"/>
          <w:sz w:val="21"/>
          <w:szCs w:val="21"/>
          <w14:ligatures w14:val="none"/>
        </w:rPr>
        <w:t> (in accordance with </w:t>
      </w:r>
      <w:hyperlink r:id="rId18" w:tgtFrame="_blank" w:tooltip="13 CFR part 127 (opens in a new window)" w:history="1">
        <w:r w:rsidRPr="00150297">
          <w:rPr>
            <w:rFonts w:ascii="inherit" w:eastAsia="Times New Roman" w:hAnsi="inherit" w:cs="Arial"/>
            <w:color w:val="225895"/>
            <w:kern w:val="0"/>
            <w:sz w:val="21"/>
            <w:szCs w:val="21"/>
            <w:u w:val="single"/>
            <w:bdr w:val="none" w:sz="0" w:space="0" w:color="auto" w:frame="1"/>
            <w14:ligatures w14:val="none"/>
          </w:rPr>
          <w:t>13 CFR part 127</w:t>
        </w:r>
      </w:hyperlink>
      <w:r w:rsidRPr="00150297">
        <w:rPr>
          <w:rFonts w:ascii="open_sansregular" w:eastAsia="Times New Roman" w:hAnsi="open_sansregular" w:cs="Arial"/>
          <w:color w:val="000000"/>
          <w:kern w:val="0"/>
          <w:sz w:val="21"/>
          <w:szCs w:val="21"/>
          <w14:ligatures w14:val="none"/>
        </w:rPr>
        <w:t>), means a small business concern that is at least 51 percent directly and unconditionally owned by, and the management and daily business operations of which are controlled by, one or more women who are citizens of the </w:t>
      </w:r>
      <w:r w:rsidRPr="00150297">
        <w:rPr>
          <w:rFonts w:ascii="inherit" w:eastAsia="Times New Roman" w:hAnsi="inherit" w:cs="Arial"/>
          <w:color w:val="000000"/>
          <w:kern w:val="0"/>
          <w:sz w:val="21"/>
          <w:szCs w:val="21"/>
          <w:bdr w:val="none" w:sz="0" w:space="0" w:color="auto" w:frame="1"/>
          <w14:ligatures w14:val="none"/>
        </w:rPr>
        <w:t>United States</w:t>
      </w:r>
      <w:r w:rsidRPr="00150297">
        <w:rPr>
          <w:rFonts w:ascii="open_sansregular" w:eastAsia="Times New Roman" w:hAnsi="open_sansregular" w:cs="Arial"/>
          <w:color w:val="000000"/>
          <w:kern w:val="0"/>
          <w:sz w:val="21"/>
          <w:szCs w:val="21"/>
          <w14:ligatures w14:val="none"/>
        </w:rPr>
        <w:t>, and the concern is certified by SBA or an approved third-party certifier in accordance with </w:t>
      </w:r>
      <w:hyperlink r:id="rId19" w:tgtFrame="_blank" w:tooltip="13 CFR 127.300 (opens in a new window)" w:history="1">
        <w:r w:rsidRPr="00150297">
          <w:rPr>
            <w:rFonts w:ascii="inherit" w:eastAsia="Times New Roman" w:hAnsi="inherit" w:cs="Arial"/>
            <w:color w:val="225895"/>
            <w:kern w:val="0"/>
            <w:sz w:val="21"/>
            <w:szCs w:val="21"/>
            <w:u w:val="single"/>
            <w:bdr w:val="none" w:sz="0" w:space="0" w:color="auto" w:frame="1"/>
            <w14:ligatures w14:val="none"/>
          </w:rPr>
          <w:t>13 CFR 127.300</w:t>
        </w:r>
      </w:hyperlink>
      <w:r w:rsidRPr="00150297">
        <w:rPr>
          <w:rFonts w:ascii="open_sansregular" w:eastAsia="Times New Roman" w:hAnsi="open_sansregular" w:cs="Arial"/>
          <w:color w:val="000000"/>
          <w:kern w:val="0"/>
          <w:sz w:val="21"/>
          <w:szCs w:val="21"/>
          <w14:ligatures w14:val="none"/>
        </w:rPr>
        <w:t>.</w:t>
      </w:r>
    </w:p>
    <w:p w14:paraId="35A55ADC"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(b)</w:t>
      </w:r>
      <w:r w:rsidRPr="00150297">
        <w:rPr>
          <w:rFonts w:ascii="open_sansregular" w:eastAsia="Times New Roman" w:hAnsi="open_sansregular" w:cs="Arial"/>
          <w:color w:val="000000"/>
          <w:kern w:val="0"/>
          <w:sz w:val="21"/>
          <w:szCs w:val="21"/>
          <w14:ligatures w14:val="none"/>
        </w:rPr>
        <w:t> </w:t>
      </w:r>
    </w:p>
    <w:p w14:paraId="239B85DC"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Annual Representations and Certifications</w:t>
      </w:r>
      <w:r w:rsidRPr="00150297">
        <w:rPr>
          <w:rFonts w:ascii="open_sansregular" w:eastAsia="Times New Roman" w:hAnsi="open_sansregular" w:cs="Arial"/>
          <w:color w:val="000000"/>
          <w:kern w:val="0"/>
          <w:sz w:val="21"/>
          <w:szCs w:val="21"/>
          <w14:ligatures w14:val="none"/>
        </w:rPr>
        <w:t>. Any changes provided by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in paragraph (b)(2) of this provision do not automatically change the representations and certifications in SAM.</w:t>
      </w:r>
    </w:p>
    <w:p w14:paraId="206B1DE5"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has completed the annual representations and certifications electronically in SAM accessed through </w:t>
      </w:r>
      <w:hyperlink r:id="rId20" w:tgtFrame="_blank" w:tooltip="http://www.sam.gov (opens in a new window)" w:history="1">
        <w:r w:rsidRPr="00150297">
          <w:rPr>
            <w:rFonts w:ascii="inherit" w:eastAsia="Times New Roman" w:hAnsi="inherit" w:cs="Arial"/>
            <w:color w:val="225895"/>
            <w:kern w:val="0"/>
            <w:sz w:val="21"/>
            <w:szCs w:val="21"/>
            <w:u w:val="single"/>
            <w:bdr w:val="none" w:sz="0" w:space="0" w:color="auto" w:frame="1"/>
            <w14:ligatures w14:val="none"/>
          </w:rPr>
          <w:t>http://www.sam.gov</w:t>
        </w:r>
      </w:hyperlink>
      <w:r w:rsidRPr="00150297">
        <w:rPr>
          <w:rFonts w:ascii="open_sansregular" w:eastAsia="Times New Roman" w:hAnsi="open_sansregular" w:cs="Arial"/>
          <w:color w:val="000000"/>
          <w:kern w:val="0"/>
          <w:sz w:val="21"/>
          <w:szCs w:val="21"/>
          <w14:ligatures w14:val="none"/>
        </w:rPr>
        <w:t>. After reviewing SAM information,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verifies by submission of this </w:t>
      </w:r>
      <w:r w:rsidRPr="00150297">
        <w:rPr>
          <w:rFonts w:ascii="inherit" w:eastAsia="Times New Roman" w:hAnsi="inherit" w:cs="Arial"/>
          <w:color w:val="000000"/>
          <w:kern w:val="0"/>
          <w:sz w:val="21"/>
          <w:szCs w:val="21"/>
          <w:bdr w:val="none" w:sz="0" w:space="0" w:color="auto" w:frame="1"/>
          <w14:ligatures w14:val="none"/>
        </w:rPr>
        <w:t>offer</w:t>
      </w:r>
      <w:r w:rsidRPr="00150297">
        <w:rPr>
          <w:rFonts w:ascii="open_sansregular" w:eastAsia="Times New Roman" w:hAnsi="open_sansregular" w:cs="Arial"/>
          <w:color w:val="000000"/>
          <w:kern w:val="0"/>
          <w:sz w:val="21"/>
          <w:szCs w:val="21"/>
          <w14:ligatures w14:val="none"/>
        </w:rPr>
        <w:t> that the representations and certifications currently posted electronically at FAR </w:t>
      </w:r>
      <w:hyperlink r:id="rId21" w:anchor="FAR_52_212_3" w:tooltip="52.212-3" w:history="1">
        <w:r w:rsidRPr="00150297">
          <w:rPr>
            <w:rFonts w:ascii="inherit" w:eastAsia="Times New Roman" w:hAnsi="inherit" w:cs="Arial"/>
            <w:color w:val="225895"/>
            <w:kern w:val="0"/>
            <w:sz w:val="21"/>
            <w:szCs w:val="21"/>
            <w:u w:val="single"/>
            <w:bdr w:val="none" w:sz="0" w:space="0" w:color="auto" w:frame="1"/>
            <w14:ligatures w14:val="none"/>
          </w:rPr>
          <w:t>52.212-3</w:t>
        </w:r>
      </w:hyperlink>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Representations and Certifications-</w:t>
      </w:r>
      <w:r w:rsidRPr="00150297">
        <w:rPr>
          <w:rFonts w:ascii="inherit" w:eastAsia="Times New Roman" w:hAnsi="inherit" w:cs="Arial"/>
          <w:color w:val="000000"/>
          <w:kern w:val="0"/>
          <w:sz w:val="21"/>
          <w:szCs w:val="21"/>
          <w:bdr w:val="none" w:sz="0" w:space="0" w:color="auto" w:frame="1"/>
          <w14:ligatures w14:val="none"/>
        </w:rPr>
        <w:t>Commercial Products</w:t>
      </w:r>
      <w:r w:rsidRPr="00150297">
        <w:rPr>
          <w:rFonts w:ascii="open_sansregular" w:eastAsia="Times New Roman" w:hAnsi="open_sansregular" w:cs="Arial"/>
          <w:color w:val="000000"/>
          <w:kern w:val="0"/>
          <w:sz w:val="21"/>
          <w:szCs w:val="21"/>
          <w14:ligatures w14:val="none"/>
        </w:rPr>
        <w:t> and </w:t>
      </w:r>
      <w:r w:rsidRPr="00150297">
        <w:rPr>
          <w:rFonts w:ascii="inherit" w:eastAsia="Times New Roman" w:hAnsi="inherit" w:cs="Arial"/>
          <w:color w:val="000000"/>
          <w:kern w:val="0"/>
          <w:sz w:val="21"/>
          <w:szCs w:val="21"/>
          <w:bdr w:val="none" w:sz="0" w:space="0" w:color="auto" w:frame="1"/>
          <w14:ligatures w14:val="none"/>
        </w:rPr>
        <w:t>Commercial Services</w:t>
      </w:r>
      <w:r w:rsidRPr="00150297">
        <w:rPr>
          <w:rFonts w:ascii="open_sansregular" w:eastAsia="Times New Roman" w:hAnsi="open_sansregular" w:cs="Arial"/>
          <w:color w:val="000000"/>
          <w:kern w:val="0"/>
          <w:sz w:val="21"/>
          <w:szCs w:val="21"/>
          <w14:ligatures w14:val="none"/>
        </w:rPr>
        <w:t>, have been entered or updated in the last 12 months, are current, accurate, complete, and applicable to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(including the business size standard(s) applicable to the NAICS code(s) referenced for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at the time this </w:t>
      </w:r>
      <w:r w:rsidRPr="00150297">
        <w:rPr>
          <w:rFonts w:ascii="inherit" w:eastAsia="Times New Roman" w:hAnsi="inherit" w:cs="Arial"/>
          <w:color w:val="000000"/>
          <w:kern w:val="0"/>
          <w:sz w:val="21"/>
          <w:szCs w:val="21"/>
          <w:bdr w:val="none" w:sz="0" w:space="0" w:color="auto" w:frame="1"/>
          <w14:ligatures w14:val="none"/>
        </w:rPr>
        <w:t>offer</w:t>
      </w:r>
      <w:r w:rsidRPr="00150297">
        <w:rPr>
          <w:rFonts w:ascii="open_sansregular" w:eastAsia="Times New Roman" w:hAnsi="open_sansregular" w:cs="Arial"/>
          <w:color w:val="000000"/>
          <w:kern w:val="0"/>
          <w:sz w:val="21"/>
          <w:szCs w:val="21"/>
          <w14:ligatures w14:val="none"/>
        </w:rPr>
        <w:t> is submitted and are incorporated in this </w:t>
      </w:r>
      <w:r w:rsidRPr="00150297">
        <w:rPr>
          <w:rFonts w:ascii="inherit" w:eastAsia="Times New Roman" w:hAnsi="inherit" w:cs="Arial"/>
          <w:color w:val="000000"/>
          <w:kern w:val="0"/>
          <w:sz w:val="21"/>
          <w:szCs w:val="21"/>
          <w:bdr w:val="none" w:sz="0" w:space="0" w:color="auto" w:frame="1"/>
          <w14:ligatures w14:val="none"/>
        </w:rPr>
        <w:t>offer</w:t>
      </w:r>
      <w:r w:rsidRPr="00150297">
        <w:rPr>
          <w:rFonts w:ascii="open_sansregular" w:eastAsia="Times New Roman" w:hAnsi="open_sansregular" w:cs="Arial"/>
          <w:color w:val="000000"/>
          <w:kern w:val="0"/>
          <w:sz w:val="21"/>
          <w:szCs w:val="21"/>
          <w14:ligatures w14:val="none"/>
        </w:rPr>
        <w:t> by reference (see FAR </w:t>
      </w:r>
      <w:hyperlink r:id="rId22" w:anchor="FAR_4_1201" w:tooltip="4.1201" w:history="1">
        <w:r w:rsidRPr="00150297">
          <w:rPr>
            <w:rFonts w:ascii="inherit" w:eastAsia="Times New Roman" w:hAnsi="inherit" w:cs="Arial"/>
            <w:color w:val="225895"/>
            <w:kern w:val="0"/>
            <w:sz w:val="21"/>
            <w:szCs w:val="21"/>
            <w:u w:val="single"/>
            <w:bdr w:val="none" w:sz="0" w:space="0" w:color="auto" w:frame="1"/>
            <w14:ligatures w14:val="none"/>
          </w:rPr>
          <w:t>4.1201</w:t>
        </w:r>
      </w:hyperlink>
      <w:r w:rsidRPr="00150297">
        <w:rPr>
          <w:rFonts w:ascii="open_sansregular" w:eastAsia="Times New Roman" w:hAnsi="open_sansregular" w:cs="Arial"/>
          <w:color w:val="000000"/>
          <w:kern w:val="0"/>
          <w:sz w:val="21"/>
          <w:szCs w:val="21"/>
          <w14:ligatures w14:val="none"/>
        </w:rPr>
        <w:t>), except for paragraphs __.</w:t>
      </w:r>
    </w:p>
    <w:p w14:paraId="48668CEB"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w:t>
      </w:r>
      <w:r w:rsidRPr="00150297">
        <w:rPr>
          <w:rFonts w:ascii="inherit" w:eastAsia="Times New Roman" w:hAnsi="inherit" w:cs="Arial"/>
          <w:i/>
          <w:iCs/>
          <w:color w:val="000000"/>
          <w:kern w:val="0"/>
          <w:sz w:val="21"/>
          <w:szCs w:val="21"/>
          <w:bdr w:val="none" w:sz="0" w:space="0" w:color="auto" w:frame="1"/>
          <w14:ligatures w14:val="none"/>
        </w:rPr>
        <w:t>Offeror to identify the applicable paragraphs at (c) through (v) of this provision that the offeror has completed for the purposes of this solicitation only, if any.</w:t>
      </w:r>
    </w:p>
    <w:p w14:paraId="2138EC17"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 xml:space="preserve">These amended </w:t>
      </w:r>
      <w:proofErr w:type="gramStart"/>
      <w:r w:rsidRPr="00150297">
        <w:rPr>
          <w:rFonts w:ascii="inherit" w:eastAsia="Times New Roman" w:hAnsi="inherit" w:cs="Arial"/>
          <w:i/>
          <w:iCs/>
          <w:color w:val="000000"/>
          <w:kern w:val="0"/>
          <w:sz w:val="21"/>
          <w:szCs w:val="21"/>
          <w:bdr w:val="none" w:sz="0" w:space="0" w:color="auto" w:frame="1"/>
          <w14:ligatures w14:val="none"/>
        </w:rPr>
        <w:t>representation</w:t>
      </w:r>
      <w:proofErr w:type="gramEnd"/>
      <w:r w:rsidRPr="00150297">
        <w:rPr>
          <w:rFonts w:ascii="inherit" w:eastAsia="Times New Roman" w:hAnsi="inherit" w:cs="Arial"/>
          <w:i/>
          <w:iCs/>
          <w:color w:val="000000"/>
          <w:kern w:val="0"/>
          <w:sz w:val="21"/>
          <w:szCs w:val="21"/>
          <w:bdr w:val="none" w:sz="0" w:space="0" w:color="auto" w:frame="1"/>
          <w14:ligatures w14:val="none"/>
        </w:rPr>
        <w:t>(s) and/or certification(s) are also incorporated in this offer and are current, accurate, and complete as of the date of this offer.</w:t>
      </w:r>
    </w:p>
    <w:p w14:paraId="1FC5E43B"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Any changes provided by the offeror are applicable to this solicitation only, and do not result in an update to the representations and certifications posted electronically on SAM.</w:t>
      </w:r>
      <w:r w:rsidRPr="00150297">
        <w:rPr>
          <w:rFonts w:ascii="open_sansregular" w:eastAsia="Times New Roman" w:hAnsi="open_sansregular" w:cs="Arial"/>
          <w:color w:val="000000"/>
          <w:kern w:val="0"/>
          <w:sz w:val="21"/>
          <w:szCs w:val="21"/>
          <w14:ligatures w14:val="none"/>
        </w:rPr>
        <w:t>]</w:t>
      </w:r>
    </w:p>
    <w:p w14:paraId="05D175EB"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(c)</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Offerors</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must</w:t>
      </w:r>
      <w:r w:rsidRPr="00150297">
        <w:rPr>
          <w:rFonts w:ascii="open_sansregular" w:eastAsia="Times New Roman" w:hAnsi="open_sansregular" w:cs="Arial"/>
          <w:color w:val="000000"/>
          <w:kern w:val="0"/>
          <w:sz w:val="21"/>
          <w:szCs w:val="21"/>
          <w14:ligatures w14:val="none"/>
        </w:rPr>
        <w:t> complete the following representations when the resulting contract is for </w:t>
      </w:r>
      <w:r w:rsidRPr="00150297">
        <w:rPr>
          <w:rFonts w:ascii="inherit" w:eastAsia="Times New Roman" w:hAnsi="inherit" w:cs="Arial"/>
          <w:color w:val="000000"/>
          <w:kern w:val="0"/>
          <w:sz w:val="21"/>
          <w:szCs w:val="21"/>
          <w:bdr w:val="none" w:sz="0" w:space="0" w:color="auto" w:frame="1"/>
          <w14:ligatures w14:val="none"/>
        </w:rPr>
        <w:t>supplies</w:t>
      </w:r>
      <w:r w:rsidRPr="00150297">
        <w:rPr>
          <w:rFonts w:ascii="open_sansregular" w:eastAsia="Times New Roman" w:hAnsi="open_sansregular" w:cs="Arial"/>
          <w:color w:val="000000"/>
          <w:kern w:val="0"/>
          <w:sz w:val="21"/>
          <w:szCs w:val="21"/>
          <w14:ligatures w14:val="none"/>
        </w:rPr>
        <w:t> to be delivered or services to be performed in the </w:t>
      </w:r>
      <w:r w:rsidRPr="00150297">
        <w:rPr>
          <w:rFonts w:ascii="inherit" w:eastAsia="Times New Roman" w:hAnsi="inherit" w:cs="Arial"/>
          <w:color w:val="000000"/>
          <w:kern w:val="0"/>
          <w:sz w:val="21"/>
          <w:szCs w:val="21"/>
          <w:bdr w:val="none" w:sz="0" w:space="0" w:color="auto" w:frame="1"/>
          <w14:ligatures w14:val="none"/>
        </w:rPr>
        <w:t>United States</w:t>
      </w:r>
      <w:r w:rsidRPr="00150297">
        <w:rPr>
          <w:rFonts w:ascii="open_sansregular" w:eastAsia="Times New Roman" w:hAnsi="open_sansregular" w:cs="Arial"/>
          <w:color w:val="000000"/>
          <w:kern w:val="0"/>
          <w:sz w:val="21"/>
          <w:szCs w:val="21"/>
          <w14:ligatures w14:val="none"/>
        </w:rPr>
        <w:t> or its </w:t>
      </w:r>
      <w:r w:rsidRPr="00150297">
        <w:rPr>
          <w:rFonts w:ascii="inherit" w:eastAsia="Times New Roman" w:hAnsi="inherit" w:cs="Arial"/>
          <w:color w:val="000000"/>
          <w:kern w:val="0"/>
          <w:sz w:val="21"/>
          <w:szCs w:val="21"/>
          <w:bdr w:val="none" w:sz="0" w:space="0" w:color="auto" w:frame="1"/>
          <w14:ligatures w14:val="none"/>
        </w:rPr>
        <w:t>outlying areas</w:t>
      </w:r>
      <w:r w:rsidRPr="00150297">
        <w:rPr>
          <w:rFonts w:ascii="open_sansregular" w:eastAsia="Times New Roman" w:hAnsi="open_sansregular" w:cs="Arial"/>
          <w:color w:val="000000"/>
          <w:kern w:val="0"/>
          <w:sz w:val="21"/>
          <w:szCs w:val="21"/>
          <w14:ligatures w14:val="none"/>
        </w:rPr>
        <w:t>, or when the </w:t>
      </w:r>
      <w:r w:rsidRPr="00150297">
        <w:rPr>
          <w:rFonts w:ascii="inherit" w:eastAsia="Times New Roman" w:hAnsi="inherit" w:cs="Arial"/>
          <w:color w:val="000000"/>
          <w:kern w:val="0"/>
          <w:sz w:val="21"/>
          <w:szCs w:val="21"/>
          <w:bdr w:val="none" w:sz="0" w:space="0" w:color="auto" w:frame="1"/>
          <w14:ligatures w14:val="none"/>
        </w:rPr>
        <w:t>contracting</w:t>
      </w:r>
      <w:r w:rsidRPr="00150297">
        <w:rPr>
          <w:rFonts w:ascii="open_sansregular" w:eastAsia="Times New Roman" w:hAnsi="open_sansregular" w:cs="Arial"/>
          <w:color w:val="000000"/>
          <w:kern w:val="0"/>
          <w:sz w:val="21"/>
          <w:szCs w:val="21"/>
          <w14:ligatures w14:val="none"/>
        </w:rPr>
        <w:t> officer has applied </w:t>
      </w:r>
      <w:hyperlink r:id="rId23" w:anchor="FAR_Part_19" w:tooltip="part  19" w:history="1">
        <w:r w:rsidRPr="00150297">
          <w:rPr>
            <w:rFonts w:ascii="inherit" w:eastAsia="Times New Roman" w:hAnsi="inherit" w:cs="Arial"/>
            <w:color w:val="225895"/>
            <w:kern w:val="0"/>
            <w:sz w:val="21"/>
            <w:szCs w:val="21"/>
            <w:u w:val="single"/>
            <w:bdr w:val="none" w:sz="0" w:space="0" w:color="auto" w:frame="1"/>
            <w14:ligatures w14:val="none"/>
          </w:rPr>
          <w:t>part  19</w:t>
        </w:r>
      </w:hyperlink>
      <w:r w:rsidRPr="00150297">
        <w:rPr>
          <w:rFonts w:ascii="open_sansregular" w:eastAsia="Times New Roman" w:hAnsi="open_sansregular" w:cs="Arial"/>
          <w:color w:val="000000"/>
          <w:kern w:val="0"/>
          <w:sz w:val="21"/>
          <w:szCs w:val="21"/>
          <w14:ligatures w14:val="none"/>
        </w:rPr>
        <w:t> in accordance with </w:t>
      </w:r>
      <w:hyperlink r:id="rId24" w:anchor="FAR_19_000" w:tooltip="19.000" w:history="1">
        <w:r w:rsidRPr="00150297">
          <w:rPr>
            <w:rFonts w:ascii="inherit" w:eastAsia="Times New Roman" w:hAnsi="inherit" w:cs="Arial"/>
            <w:color w:val="225895"/>
            <w:kern w:val="0"/>
            <w:sz w:val="21"/>
            <w:szCs w:val="21"/>
            <w:u w:val="single"/>
            <w:bdr w:val="none" w:sz="0" w:space="0" w:color="auto" w:frame="1"/>
            <w14:ligatures w14:val="none"/>
          </w:rPr>
          <w:t>19.000</w:t>
        </w:r>
      </w:hyperlink>
      <w:r w:rsidRPr="00150297">
        <w:rPr>
          <w:rFonts w:ascii="open_sansregular" w:eastAsia="Times New Roman" w:hAnsi="open_sansregular" w:cs="Arial"/>
          <w:color w:val="000000"/>
          <w:kern w:val="0"/>
          <w:sz w:val="21"/>
          <w:szCs w:val="21"/>
          <w14:ligatures w14:val="none"/>
        </w:rPr>
        <w:t>(b)(1)(ii). Check all that apply.</w:t>
      </w:r>
    </w:p>
    <w:p w14:paraId="4FA55A9D"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Small business concern</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as part of its </w:t>
      </w:r>
      <w:r w:rsidRPr="00150297">
        <w:rPr>
          <w:rFonts w:ascii="inherit" w:eastAsia="Times New Roman" w:hAnsi="inherit" w:cs="Arial"/>
          <w:color w:val="000000"/>
          <w:kern w:val="0"/>
          <w:sz w:val="21"/>
          <w:szCs w:val="21"/>
          <w:bdr w:val="none" w:sz="0" w:space="0" w:color="auto" w:frame="1"/>
          <w14:ligatures w14:val="none"/>
        </w:rPr>
        <w:t>offer</w:t>
      </w:r>
      <w:r w:rsidRPr="00150297">
        <w:rPr>
          <w:rFonts w:ascii="open_sansregular" w:eastAsia="Times New Roman" w:hAnsi="open_sansregular" w:cs="Arial"/>
          <w:color w:val="000000"/>
          <w:kern w:val="0"/>
          <w:sz w:val="21"/>
          <w:szCs w:val="21"/>
          <w14:ligatures w14:val="none"/>
        </w:rPr>
        <w:t> that—</w:t>
      </w:r>
    </w:p>
    <w:p w14:paraId="15921340"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a small business concern; or</w:t>
      </w:r>
    </w:p>
    <w:p w14:paraId="1FF94C67"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lastRenderedPageBreak/>
        <w:t>(ii)</w:t>
      </w:r>
      <w:r w:rsidRPr="00150297">
        <w:rPr>
          <w:rFonts w:ascii="open_sansregular" w:eastAsia="Times New Roman" w:hAnsi="open_sansregular" w:cs="Arial"/>
          <w:color w:val="000000"/>
          <w:kern w:val="0"/>
          <w:sz w:val="21"/>
          <w:szCs w:val="21"/>
          <w14:ligatures w14:val="none"/>
        </w:rPr>
        <w: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a small business joint venture that complies with the requirements of </w:t>
      </w:r>
      <w:hyperlink r:id="rId25" w:anchor="p-121.103(h)" w:tgtFrame="_blank" w:tooltip="(13 CFR 121.103h, opens in a new window)" w:history="1">
        <w:r w:rsidRPr="00150297">
          <w:rPr>
            <w:rFonts w:ascii="inherit" w:eastAsia="Times New Roman" w:hAnsi="inherit" w:cs="Arial"/>
            <w:color w:val="225895"/>
            <w:kern w:val="0"/>
            <w:sz w:val="21"/>
            <w:szCs w:val="21"/>
            <w:u w:val="single"/>
            <w:bdr w:val="none" w:sz="0" w:space="0" w:color="auto" w:frame="1"/>
            <w14:ligatures w14:val="none"/>
          </w:rPr>
          <w:t>13 CFR 121.103(h)</w:t>
        </w:r>
      </w:hyperlink>
      <w:r w:rsidRPr="00150297">
        <w:rPr>
          <w:rFonts w:ascii="open_sansregular" w:eastAsia="Times New Roman" w:hAnsi="open_sansregular" w:cs="Arial"/>
          <w:color w:val="000000"/>
          <w:kern w:val="0"/>
          <w:sz w:val="21"/>
          <w:szCs w:val="21"/>
          <w14:ligatures w14:val="none"/>
        </w:rPr>
        <w:t> and </w:t>
      </w:r>
      <w:hyperlink r:id="rId26" w:anchor="p-125.8(a)" w:tgtFrame="_blank" w:tooltip="(13 CFR 125.8a, opens in a new window)" w:history="1">
        <w:r w:rsidRPr="00150297">
          <w:rPr>
            <w:rFonts w:ascii="inherit" w:eastAsia="Times New Roman" w:hAnsi="inherit" w:cs="Arial"/>
            <w:color w:val="225895"/>
            <w:kern w:val="0"/>
            <w:sz w:val="21"/>
            <w:szCs w:val="21"/>
            <w:u w:val="single"/>
            <w:bdr w:val="none" w:sz="0" w:space="0" w:color="auto" w:frame="1"/>
            <w14:ligatures w14:val="none"/>
          </w:rPr>
          <w:t>13 CFR 125.8(a)</w:t>
        </w:r>
      </w:hyperlink>
      <w:r w:rsidRPr="00150297">
        <w:rPr>
          <w:rFonts w:ascii="open_sansregular" w:eastAsia="Times New Roman" w:hAnsi="open_sansregular" w:cs="Arial"/>
          <w:color w:val="000000"/>
          <w:kern w:val="0"/>
          <w:sz w:val="21"/>
          <w:szCs w:val="21"/>
          <w14:ligatures w14:val="none"/>
        </w:rPr>
        <w:t> and </w:t>
      </w:r>
      <w:hyperlink r:id="rId27" w:anchor="p-125.8(b)" w:tgtFrame="_blank" w:tooltip="(b, opens in a new window)" w:history="1">
        <w:r w:rsidRPr="00150297">
          <w:rPr>
            <w:rFonts w:ascii="inherit" w:eastAsia="Times New Roman" w:hAnsi="inherit" w:cs="Arial"/>
            <w:color w:val="225895"/>
            <w:kern w:val="0"/>
            <w:sz w:val="21"/>
            <w:szCs w:val="21"/>
            <w:u w:val="single"/>
            <w:bdr w:val="none" w:sz="0" w:space="0" w:color="auto" w:frame="1"/>
            <w14:ligatures w14:val="none"/>
          </w:rPr>
          <w:t>(b)</w:t>
        </w:r>
      </w:hyperlink>
      <w:r w:rsidRPr="00150297">
        <w:rPr>
          <w:rFonts w:ascii="open_sansregular" w:eastAsia="Times New Roman" w:hAnsi="open_sansregular" w:cs="Arial"/>
          <w:color w:val="000000"/>
          <w:kern w:val="0"/>
          <w:sz w:val="21"/>
          <w:szCs w:val="21"/>
          <w14:ligatures w14:val="none"/>
        </w:rPr>
        <w:t xml:space="preserve">. </w:t>
      </w:r>
      <w:proofErr w:type="gramStart"/>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The</w:t>
      </w:r>
      <w:proofErr w:type="gramEnd"/>
      <w:r w:rsidRPr="00150297">
        <w:rPr>
          <w:rFonts w:ascii="inherit" w:eastAsia="Times New Roman" w:hAnsi="inherit" w:cs="Arial"/>
          <w:i/>
          <w:iCs/>
          <w:color w:val="000000"/>
          <w:kern w:val="0"/>
          <w:sz w:val="21"/>
          <w:szCs w:val="21"/>
          <w:bdr w:val="none" w:sz="0" w:space="0" w:color="auto" w:frame="1"/>
          <w14:ligatures w14:val="none"/>
        </w:rPr>
        <w:t> offeror shall enter the name and unique entity identifier of each party to the joint venture:</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____________</w:t>
      </w:r>
      <w:r w:rsidRPr="00150297">
        <w:rPr>
          <w:rFonts w:ascii="open_sansregular" w:eastAsia="Times New Roman" w:hAnsi="open_sansregular" w:cs="Arial"/>
          <w:color w:val="000000"/>
          <w:kern w:val="0"/>
          <w:sz w:val="21"/>
          <w:szCs w:val="21"/>
          <w14:ligatures w14:val="none"/>
        </w:rPr>
        <w:t>.]</w:t>
      </w:r>
    </w:p>
    <w:p w14:paraId="39F4D034"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Veteran-owned small business concern</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Complete only if the offeror represented itself as a small business concern in paragraph (c)(1) of this provision</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as part of its </w:t>
      </w:r>
      <w:r w:rsidRPr="00150297">
        <w:rPr>
          <w:rFonts w:ascii="inherit" w:eastAsia="Times New Roman" w:hAnsi="inherit" w:cs="Arial"/>
          <w:color w:val="000000"/>
          <w:kern w:val="0"/>
          <w:sz w:val="21"/>
          <w:szCs w:val="21"/>
          <w:bdr w:val="none" w:sz="0" w:space="0" w:color="auto" w:frame="1"/>
          <w14:ligatures w14:val="none"/>
        </w:rPr>
        <w:t>offer</w:t>
      </w:r>
      <w:r w:rsidRPr="00150297">
        <w:rPr>
          <w:rFonts w:ascii="open_sansregular" w:eastAsia="Times New Roman" w:hAnsi="open_sansregular" w:cs="Arial"/>
          <w:color w:val="000000"/>
          <w:kern w:val="0"/>
          <w:sz w:val="21"/>
          <w:szCs w:val="21"/>
          <w14:ligatures w14:val="none"/>
        </w:rPr>
        <w:t> that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a veteran-owned </w:t>
      </w:r>
      <w:r w:rsidRPr="00150297">
        <w:rPr>
          <w:rFonts w:ascii="inherit" w:eastAsia="Times New Roman" w:hAnsi="inherit" w:cs="Arial"/>
          <w:color w:val="000000"/>
          <w:kern w:val="0"/>
          <w:sz w:val="21"/>
          <w:szCs w:val="21"/>
          <w:bdr w:val="none" w:sz="0" w:space="0" w:color="auto" w:frame="1"/>
          <w14:ligatures w14:val="none"/>
        </w:rPr>
        <w:t>small business concern</w:t>
      </w:r>
      <w:r w:rsidRPr="00150297">
        <w:rPr>
          <w:rFonts w:ascii="open_sansregular" w:eastAsia="Times New Roman" w:hAnsi="open_sansregular" w:cs="Arial"/>
          <w:color w:val="000000"/>
          <w:kern w:val="0"/>
          <w:sz w:val="21"/>
          <w:szCs w:val="21"/>
          <w14:ligatures w14:val="none"/>
        </w:rPr>
        <w:t>.</w:t>
      </w:r>
    </w:p>
    <w:p w14:paraId="7FE42AFC"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(3)</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SDVOSB concern.</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Complete only if the offeror represented itself as a veteran-owned small business concern in paragraph (c)(2) of this provision.</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that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an SDVOSB concern.</w:t>
      </w:r>
    </w:p>
    <w:p w14:paraId="6F520C6A"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(4)</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 xml:space="preserve">SDVOSB </w:t>
      </w:r>
      <w:proofErr w:type="gramStart"/>
      <w:r w:rsidRPr="00150297">
        <w:rPr>
          <w:rFonts w:ascii="inherit" w:eastAsia="Times New Roman" w:hAnsi="inherit" w:cs="Arial"/>
          <w:i/>
          <w:iCs/>
          <w:color w:val="000000"/>
          <w:kern w:val="0"/>
          <w:sz w:val="21"/>
          <w:szCs w:val="21"/>
          <w:bdr w:val="none" w:sz="0" w:space="0" w:color="auto" w:frame="1"/>
          <w14:ligatures w14:val="none"/>
        </w:rPr>
        <w:t>concern</w:t>
      </w:r>
      <w:proofErr w:type="gramEnd"/>
      <w:r w:rsidRPr="00150297">
        <w:rPr>
          <w:rFonts w:ascii="inherit" w:eastAsia="Times New Roman" w:hAnsi="inherit" w:cs="Arial"/>
          <w:i/>
          <w:iCs/>
          <w:color w:val="000000"/>
          <w:kern w:val="0"/>
          <w:sz w:val="21"/>
          <w:szCs w:val="21"/>
          <w:bdr w:val="none" w:sz="0" w:space="0" w:color="auto" w:frame="1"/>
          <w14:ligatures w14:val="none"/>
        </w:rPr>
        <w:t xml:space="preserve"> joint venture eligible under the SDVOSB Program</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that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an SDVOSB joint venture eligible under the SDVOSB Program that complies with the requirements of 13 CFR 128.402. [</w:t>
      </w:r>
      <w:r w:rsidRPr="00150297">
        <w:rPr>
          <w:rFonts w:ascii="inherit" w:eastAsia="Times New Roman" w:hAnsi="inherit" w:cs="Arial"/>
          <w:i/>
          <w:iCs/>
          <w:color w:val="000000"/>
          <w:kern w:val="0"/>
          <w:sz w:val="21"/>
          <w:szCs w:val="21"/>
          <w:bdr w:val="none" w:sz="0" w:space="0" w:color="auto" w:frame="1"/>
          <w14:ligatures w14:val="none"/>
        </w:rPr>
        <w:t>Complete only if the offeror represented itself as an SDVOSB concern in paragraph (c)(3) of this provision.</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The offeror shall enter the name and unique entity identifier of each party to the joint venture:</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____________</w:t>
      </w:r>
      <w:r w:rsidRPr="00150297">
        <w:rPr>
          <w:rFonts w:ascii="open_sansregular" w:eastAsia="Times New Roman" w:hAnsi="open_sansregular" w:cs="Arial"/>
          <w:color w:val="000000"/>
          <w:kern w:val="0"/>
          <w:sz w:val="21"/>
          <w:szCs w:val="21"/>
          <w14:ligatures w14:val="none"/>
        </w:rPr>
        <w:t>.]</w:t>
      </w:r>
    </w:p>
    <w:p w14:paraId="39B33CEA"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(5)</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Small disadvantaged business concern. [Complete only if the offeror represented itself as a small business concern in paragraph (c)(1) of this provision.]</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that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a </w:t>
      </w:r>
      <w:r w:rsidRPr="00150297">
        <w:rPr>
          <w:rFonts w:ascii="inherit" w:eastAsia="Times New Roman" w:hAnsi="inherit" w:cs="Arial"/>
          <w:color w:val="000000"/>
          <w:kern w:val="0"/>
          <w:sz w:val="21"/>
          <w:szCs w:val="21"/>
          <w:bdr w:val="none" w:sz="0" w:space="0" w:color="auto" w:frame="1"/>
          <w14:ligatures w14:val="none"/>
        </w:rPr>
        <w:t>small disadvantaged business concern</w:t>
      </w:r>
      <w:r w:rsidRPr="00150297">
        <w:rPr>
          <w:rFonts w:ascii="open_sansregular" w:eastAsia="Times New Roman" w:hAnsi="open_sansregular" w:cs="Arial"/>
          <w:color w:val="000000"/>
          <w:kern w:val="0"/>
          <w:sz w:val="21"/>
          <w:szCs w:val="21"/>
          <w14:ligatures w14:val="none"/>
        </w:rPr>
        <w:t> as defined in </w:t>
      </w:r>
      <w:hyperlink r:id="rId28" w:tgtFrame="_blank" w:tooltip="13 CFR 124.1001 (opens in a new window)" w:history="1">
        <w:r w:rsidRPr="00150297">
          <w:rPr>
            <w:rFonts w:ascii="inherit" w:eastAsia="Times New Roman" w:hAnsi="inherit" w:cs="Arial"/>
            <w:color w:val="225895"/>
            <w:kern w:val="0"/>
            <w:sz w:val="21"/>
            <w:szCs w:val="21"/>
            <w:u w:val="single"/>
            <w:bdr w:val="none" w:sz="0" w:space="0" w:color="auto" w:frame="1"/>
            <w14:ligatures w14:val="none"/>
          </w:rPr>
          <w:t>13 CFR 124.1001</w:t>
        </w:r>
      </w:hyperlink>
      <w:r w:rsidRPr="00150297">
        <w:rPr>
          <w:rFonts w:ascii="open_sansregular" w:eastAsia="Times New Roman" w:hAnsi="open_sansregular" w:cs="Arial"/>
          <w:color w:val="000000"/>
          <w:kern w:val="0"/>
          <w:sz w:val="21"/>
          <w:szCs w:val="21"/>
          <w14:ligatures w14:val="none"/>
        </w:rPr>
        <w:t>.</w:t>
      </w:r>
    </w:p>
    <w:p w14:paraId="2C34A0F8"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(6)</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Women-owned small business concern</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Complete only if the offeror represented itself as a small business concern in paragraph (c)(1) of this provision</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that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a women-owned </w:t>
      </w:r>
      <w:r w:rsidRPr="00150297">
        <w:rPr>
          <w:rFonts w:ascii="inherit" w:eastAsia="Times New Roman" w:hAnsi="inherit" w:cs="Arial"/>
          <w:color w:val="000000"/>
          <w:kern w:val="0"/>
          <w:sz w:val="21"/>
          <w:szCs w:val="21"/>
          <w:bdr w:val="none" w:sz="0" w:space="0" w:color="auto" w:frame="1"/>
          <w14:ligatures w14:val="none"/>
        </w:rPr>
        <w:t>small business concern</w:t>
      </w:r>
      <w:r w:rsidRPr="00150297">
        <w:rPr>
          <w:rFonts w:ascii="open_sansregular" w:eastAsia="Times New Roman" w:hAnsi="open_sansregular" w:cs="Arial"/>
          <w:color w:val="000000"/>
          <w:kern w:val="0"/>
          <w:sz w:val="21"/>
          <w:szCs w:val="21"/>
          <w14:ligatures w14:val="none"/>
        </w:rPr>
        <w:t>.</w:t>
      </w:r>
    </w:p>
    <w:p w14:paraId="7A101A44"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(7)</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WOSB joint venture eligible under the WOSB Program.</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that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a joint venture that complies with the requirements of </w:t>
      </w:r>
      <w:hyperlink r:id="rId29" w:anchor="p-127.506(a)" w:tgtFrame="_blank" w:tooltip="(13 CFR 127.506a, opens in a new window)" w:history="1">
        <w:r w:rsidRPr="00150297">
          <w:rPr>
            <w:rFonts w:ascii="inherit" w:eastAsia="Times New Roman" w:hAnsi="inherit" w:cs="Arial"/>
            <w:color w:val="225895"/>
            <w:kern w:val="0"/>
            <w:sz w:val="21"/>
            <w:szCs w:val="21"/>
            <w:u w:val="single"/>
            <w:bdr w:val="none" w:sz="0" w:space="0" w:color="auto" w:frame="1"/>
            <w14:ligatures w14:val="none"/>
          </w:rPr>
          <w:t>13 CFR 127.506(a)</w:t>
        </w:r>
      </w:hyperlink>
      <w:r w:rsidRPr="00150297">
        <w:rPr>
          <w:rFonts w:ascii="open_sansregular" w:eastAsia="Times New Roman" w:hAnsi="open_sansregular" w:cs="Arial"/>
          <w:color w:val="000000"/>
          <w:kern w:val="0"/>
          <w:sz w:val="21"/>
          <w:szCs w:val="21"/>
          <w14:ligatures w14:val="none"/>
        </w:rPr>
        <w:t> through </w:t>
      </w:r>
      <w:hyperlink r:id="rId30" w:anchor="p-127.506(c)" w:tgtFrame="_blank" w:tooltip="(c, opens in a new window)" w:history="1">
        <w:r w:rsidRPr="00150297">
          <w:rPr>
            <w:rFonts w:ascii="inherit" w:eastAsia="Times New Roman" w:hAnsi="inherit" w:cs="Arial"/>
            <w:color w:val="225895"/>
            <w:kern w:val="0"/>
            <w:sz w:val="21"/>
            <w:szCs w:val="21"/>
            <w:u w:val="single"/>
            <w:bdr w:val="none" w:sz="0" w:space="0" w:color="auto" w:frame="1"/>
            <w14:ligatures w14:val="none"/>
          </w:rPr>
          <w:t>(c)</w:t>
        </w:r>
      </w:hyperlink>
      <w:r w:rsidRPr="00150297">
        <w:rPr>
          <w:rFonts w:ascii="open_sansregular" w:eastAsia="Times New Roman" w:hAnsi="open_sansregular" w:cs="Arial"/>
          <w:color w:val="000000"/>
          <w:kern w:val="0"/>
          <w:sz w:val="21"/>
          <w:szCs w:val="21"/>
          <w14:ligatures w14:val="none"/>
        </w:rPr>
        <w:t xml:space="preserve">. </w:t>
      </w:r>
      <w:proofErr w:type="gramStart"/>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The</w:t>
      </w:r>
      <w:proofErr w:type="gramEnd"/>
      <w:r w:rsidRPr="00150297">
        <w:rPr>
          <w:rFonts w:ascii="inherit" w:eastAsia="Times New Roman" w:hAnsi="inherit" w:cs="Arial"/>
          <w:i/>
          <w:iCs/>
          <w:color w:val="000000"/>
          <w:kern w:val="0"/>
          <w:sz w:val="21"/>
          <w:szCs w:val="21"/>
          <w:bdr w:val="none" w:sz="0" w:space="0" w:color="auto" w:frame="1"/>
          <w14:ligatures w14:val="none"/>
        </w:rPr>
        <w:t> offeror shall enter the name and unique entity identifier of each party to the joint venture:</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____________</w:t>
      </w:r>
      <w:r w:rsidRPr="00150297">
        <w:rPr>
          <w:rFonts w:ascii="open_sansregular" w:eastAsia="Times New Roman" w:hAnsi="open_sansregular" w:cs="Arial"/>
          <w:color w:val="000000"/>
          <w:kern w:val="0"/>
          <w:sz w:val="21"/>
          <w:szCs w:val="21"/>
          <w14:ligatures w14:val="none"/>
        </w:rPr>
        <w:t>.]</w:t>
      </w:r>
    </w:p>
    <w:p w14:paraId="56CC8A2E"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(8)</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Economically disadvantaged women-owned small business (EDWOSB) joint venture.</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that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a joint venture that complies with the requirements of </w:t>
      </w:r>
      <w:hyperlink r:id="rId31" w:anchor="p-127.506(a)" w:tgtFrame="_blank" w:tooltip="(13 CFR 127.506a, opens in a new window)" w:history="1">
        <w:r w:rsidRPr="00150297">
          <w:rPr>
            <w:rFonts w:ascii="inherit" w:eastAsia="Times New Roman" w:hAnsi="inherit" w:cs="Arial"/>
            <w:color w:val="225895"/>
            <w:kern w:val="0"/>
            <w:sz w:val="21"/>
            <w:szCs w:val="21"/>
            <w:u w:val="single"/>
            <w:bdr w:val="none" w:sz="0" w:space="0" w:color="auto" w:frame="1"/>
            <w14:ligatures w14:val="none"/>
          </w:rPr>
          <w:t>13 CFR 127.506(a)</w:t>
        </w:r>
      </w:hyperlink>
      <w:r w:rsidRPr="00150297">
        <w:rPr>
          <w:rFonts w:ascii="open_sansregular" w:eastAsia="Times New Roman" w:hAnsi="open_sansregular" w:cs="Arial"/>
          <w:color w:val="000000"/>
          <w:kern w:val="0"/>
          <w:sz w:val="21"/>
          <w:szCs w:val="21"/>
          <w14:ligatures w14:val="none"/>
        </w:rPr>
        <w:t> through </w:t>
      </w:r>
      <w:hyperlink r:id="rId32" w:anchor="p-127.506(c)" w:tgtFrame="_blank" w:tooltip="(c, opens in a new window)" w:history="1">
        <w:r w:rsidRPr="00150297">
          <w:rPr>
            <w:rFonts w:ascii="inherit" w:eastAsia="Times New Roman" w:hAnsi="inherit" w:cs="Arial"/>
            <w:color w:val="225895"/>
            <w:kern w:val="0"/>
            <w:sz w:val="21"/>
            <w:szCs w:val="21"/>
            <w:u w:val="single"/>
            <w:bdr w:val="none" w:sz="0" w:space="0" w:color="auto" w:frame="1"/>
            <w14:ligatures w14:val="none"/>
          </w:rPr>
          <w:t>(c)</w:t>
        </w:r>
      </w:hyperlink>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The offeror shall enter the name and unique entity identifier of each party to the joint venture:</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____________</w:t>
      </w:r>
      <w:r w:rsidRPr="00150297">
        <w:rPr>
          <w:rFonts w:ascii="open_sansregular" w:eastAsia="Times New Roman" w:hAnsi="open_sansregular" w:cs="Arial"/>
          <w:color w:val="000000"/>
          <w:kern w:val="0"/>
          <w:sz w:val="21"/>
          <w:szCs w:val="21"/>
          <w14:ligatures w14:val="none"/>
        </w:rPr>
        <w:t>.]</w:t>
      </w:r>
    </w:p>
    <w:p w14:paraId="7FDDDAB4"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b/>
          <w:bCs/>
          <w:color w:val="000000"/>
          <w:kern w:val="0"/>
          <w:sz w:val="21"/>
          <w:szCs w:val="21"/>
          <w:bdr w:val="none" w:sz="0" w:space="0" w:color="auto" w:frame="1"/>
          <w14:ligatures w14:val="none"/>
        </w:rPr>
        <w:t>Note to paragraphs (c)(9) and (10):</w:t>
      </w:r>
      <w:r w:rsidRPr="00150297">
        <w:rPr>
          <w:rFonts w:ascii="open_sansregular" w:eastAsia="Times New Roman" w:hAnsi="open_sansregular" w:cs="Arial"/>
          <w:color w:val="000000"/>
          <w:kern w:val="0"/>
          <w:sz w:val="21"/>
          <w:szCs w:val="21"/>
          <w14:ligatures w14:val="none"/>
        </w:rPr>
        <w:t> Complete paragraphs (c)(9) and (10) only if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is expected to exceed the </w:t>
      </w:r>
      <w:r w:rsidRPr="00150297">
        <w:rPr>
          <w:rFonts w:ascii="inherit" w:eastAsia="Times New Roman" w:hAnsi="inherit" w:cs="Arial"/>
          <w:color w:val="000000"/>
          <w:kern w:val="0"/>
          <w:sz w:val="21"/>
          <w:szCs w:val="21"/>
          <w:bdr w:val="none" w:sz="0" w:space="0" w:color="auto" w:frame="1"/>
          <w14:ligatures w14:val="none"/>
        </w:rPr>
        <w:t>simplified acquisition threshold</w:t>
      </w:r>
      <w:r w:rsidRPr="00150297">
        <w:rPr>
          <w:rFonts w:ascii="open_sansregular" w:eastAsia="Times New Roman" w:hAnsi="open_sansregular" w:cs="Arial"/>
          <w:color w:val="000000"/>
          <w:kern w:val="0"/>
          <w:sz w:val="21"/>
          <w:szCs w:val="21"/>
          <w14:ligatures w14:val="none"/>
        </w:rPr>
        <w:t>.</w:t>
      </w:r>
    </w:p>
    <w:p w14:paraId="7D1C1CFA"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(9)</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Women-owned business concern (other than small business concern</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Complete only if the offeror is a women-owned business concern and did not represent itself as a small business concern in paragraph (c)(1) of this provision</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that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a women-owned business concern.</w:t>
      </w:r>
    </w:p>
    <w:p w14:paraId="3A90B11C"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(10)</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Tie bid priority for labor surplus area concerns</w:t>
      </w:r>
      <w:r w:rsidRPr="00150297">
        <w:rPr>
          <w:rFonts w:ascii="open_sansregular" w:eastAsia="Times New Roman" w:hAnsi="open_sansregular" w:cs="Arial"/>
          <w:color w:val="000000"/>
          <w:kern w:val="0"/>
          <w:sz w:val="21"/>
          <w:szCs w:val="21"/>
          <w14:ligatures w14:val="none"/>
        </w:rPr>
        <w:t>. If this is an invitation for bid, small business </w:t>
      </w:r>
      <w:r w:rsidRPr="00150297">
        <w:rPr>
          <w:rFonts w:ascii="inherit" w:eastAsia="Times New Roman" w:hAnsi="inherit" w:cs="Arial"/>
          <w:color w:val="000000"/>
          <w:kern w:val="0"/>
          <w:sz w:val="21"/>
          <w:szCs w:val="21"/>
          <w:bdr w:val="none" w:sz="0" w:space="0" w:color="auto" w:frame="1"/>
          <w14:ligatures w14:val="none"/>
        </w:rPr>
        <w:t>offerors</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may</w:t>
      </w:r>
      <w:r w:rsidRPr="00150297">
        <w:rPr>
          <w:rFonts w:ascii="open_sansregular" w:eastAsia="Times New Roman" w:hAnsi="open_sansregular" w:cs="Arial"/>
          <w:color w:val="000000"/>
          <w:kern w:val="0"/>
          <w:sz w:val="21"/>
          <w:szCs w:val="21"/>
          <w14:ligatures w14:val="none"/>
        </w:rPr>
        <w:t> identify the labor surplus areas in which costs to be incurred on account of manufacturing or production (by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xml:space="preserve"> or first-tier subcontractors) amount to more than 50 percent of the contract </w:t>
      </w:r>
      <w:proofErr w:type="gramStart"/>
      <w:r w:rsidRPr="00150297">
        <w:rPr>
          <w:rFonts w:ascii="open_sansregular" w:eastAsia="Times New Roman" w:hAnsi="open_sansregular" w:cs="Arial"/>
          <w:color w:val="000000"/>
          <w:kern w:val="0"/>
          <w:sz w:val="21"/>
          <w:szCs w:val="21"/>
          <w14:ligatures w14:val="none"/>
        </w:rPr>
        <w:t>price:</w:t>
      </w:r>
      <w:r w:rsidRPr="00150297">
        <w:rPr>
          <w:rFonts w:ascii="open_sansregular" w:eastAsia="Times New Roman" w:hAnsi="open_sansregular" w:cs="Arial"/>
          <w:i/>
          <w:iCs/>
          <w:color w:val="000000"/>
          <w:kern w:val="0"/>
          <w:sz w:val="21"/>
          <w:szCs w:val="21"/>
          <w:bdr w:val="none" w:sz="0" w:space="0" w:color="auto" w:frame="1"/>
          <w14:ligatures w14:val="none"/>
        </w:rPr>
        <w:t>_</w:t>
      </w:r>
      <w:proofErr w:type="gramEnd"/>
      <w:r w:rsidRPr="00150297">
        <w:rPr>
          <w:rFonts w:ascii="open_sansregular" w:eastAsia="Times New Roman" w:hAnsi="open_sansregular" w:cs="Arial"/>
          <w:i/>
          <w:iCs/>
          <w:color w:val="000000"/>
          <w:kern w:val="0"/>
          <w:sz w:val="21"/>
          <w:szCs w:val="21"/>
          <w:bdr w:val="none" w:sz="0" w:space="0" w:color="auto" w:frame="1"/>
          <w14:ligatures w14:val="none"/>
        </w:rPr>
        <w:t>___________</w:t>
      </w:r>
    </w:p>
    <w:p w14:paraId="5BE7569D"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(11)</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HUBZone small business concern</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Complete only if the offeror represented itself as a small business concern in paragraph (c)(1) of this provision</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as part of its </w:t>
      </w:r>
      <w:r w:rsidRPr="00150297">
        <w:rPr>
          <w:rFonts w:ascii="inherit" w:eastAsia="Times New Roman" w:hAnsi="inherit" w:cs="Arial"/>
          <w:color w:val="000000"/>
          <w:kern w:val="0"/>
          <w:sz w:val="21"/>
          <w:szCs w:val="21"/>
          <w:bdr w:val="none" w:sz="0" w:space="0" w:color="auto" w:frame="1"/>
          <w14:ligatures w14:val="none"/>
        </w:rPr>
        <w:t>offer</w:t>
      </w:r>
      <w:r w:rsidRPr="00150297">
        <w:rPr>
          <w:rFonts w:ascii="open_sansregular" w:eastAsia="Times New Roman" w:hAnsi="open_sansregular" w:cs="Arial"/>
          <w:color w:val="000000"/>
          <w:kern w:val="0"/>
          <w:sz w:val="21"/>
          <w:szCs w:val="21"/>
          <w14:ligatures w14:val="none"/>
        </w:rPr>
        <w:t>, that–</w:t>
      </w:r>
    </w:p>
    <w:p w14:paraId="54F29DE6"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lastRenderedPageBreak/>
        <w:t>(i)</w:t>
      </w:r>
      <w:r w:rsidRPr="00150297">
        <w:rPr>
          <w:rFonts w:ascii="open_sansregular" w:eastAsia="Times New Roman" w:hAnsi="open_sansregular" w:cs="Arial"/>
          <w:color w:val="000000"/>
          <w:kern w:val="0"/>
          <w:sz w:val="21"/>
          <w:szCs w:val="21"/>
          <w14:ligatures w14:val="none"/>
        </w:rPr>
        <w: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a </w:t>
      </w:r>
      <w:r w:rsidRPr="00150297">
        <w:rPr>
          <w:rFonts w:ascii="inherit" w:eastAsia="Times New Roman" w:hAnsi="inherit" w:cs="Arial"/>
          <w:color w:val="000000"/>
          <w:kern w:val="0"/>
          <w:sz w:val="21"/>
          <w:szCs w:val="21"/>
          <w:bdr w:val="none" w:sz="0" w:space="0" w:color="auto" w:frame="1"/>
          <w14:ligatures w14:val="none"/>
        </w:rPr>
        <w:t>HUBZone</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small business concern</w:t>
      </w:r>
      <w:r w:rsidRPr="00150297">
        <w:rPr>
          <w:rFonts w:ascii="open_sansregular" w:eastAsia="Times New Roman" w:hAnsi="open_sansregular" w:cs="Arial"/>
          <w:color w:val="000000"/>
          <w:kern w:val="0"/>
          <w:sz w:val="21"/>
          <w:szCs w:val="21"/>
          <w14:ligatures w14:val="none"/>
        </w:rPr>
        <w:t> listed, on the date of this representation, as having been certified by SBA as a </w:t>
      </w:r>
      <w:r w:rsidRPr="00150297">
        <w:rPr>
          <w:rFonts w:ascii="inherit" w:eastAsia="Times New Roman" w:hAnsi="inherit" w:cs="Arial"/>
          <w:color w:val="000000"/>
          <w:kern w:val="0"/>
          <w:sz w:val="21"/>
          <w:szCs w:val="21"/>
          <w:bdr w:val="none" w:sz="0" w:space="0" w:color="auto" w:frame="1"/>
          <w14:ligatures w14:val="none"/>
        </w:rPr>
        <w:t>HUBZone</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small business concern</w:t>
      </w:r>
      <w:r w:rsidRPr="00150297">
        <w:rPr>
          <w:rFonts w:ascii="open_sansregular" w:eastAsia="Times New Roman" w:hAnsi="open_sansregular" w:cs="Arial"/>
          <w:color w:val="000000"/>
          <w:kern w:val="0"/>
          <w:sz w:val="21"/>
          <w:szCs w:val="21"/>
          <w14:ligatures w14:val="none"/>
        </w:rPr>
        <w:t> in the Dynamic Small Business Search and SAM, and will attempt to maintain an employment rate of </w:t>
      </w:r>
      <w:r w:rsidRPr="00150297">
        <w:rPr>
          <w:rFonts w:ascii="inherit" w:eastAsia="Times New Roman" w:hAnsi="inherit" w:cs="Arial"/>
          <w:color w:val="000000"/>
          <w:kern w:val="0"/>
          <w:sz w:val="21"/>
          <w:szCs w:val="21"/>
          <w:bdr w:val="none" w:sz="0" w:space="0" w:color="auto" w:frame="1"/>
          <w14:ligatures w14:val="none"/>
        </w:rPr>
        <w:t>HUBZone</w:t>
      </w:r>
      <w:r w:rsidRPr="00150297">
        <w:rPr>
          <w:rFonts w:ascii="open_sansregular" w:eastAsia="Times New Roman" w:hAnsi="open_sansregular" w:cs="Arial"/>
          <w:color w:val="000000"/>
          <w:kern w:val="0"/>
          <w:sz w:val="21"/>
          <w:szCs w:val="21"/>
          <w14:ligatures w14:val="none"/>
        </w:rPr>
        <w:t> residents of 35 percent of its employees during performance of a </w:t>
      </w:r>
      <w:r w:rsidRPr="00150297">
        <w:rPr>
          <w:rFonts w:ascii="inherit" w:eastAsia="Times New Roman" w:hAnsi="inherit" w:cs="Arial"/>
          <w:color w:val="000000"/>
          <w:kern w:val="0"/>
          <w:sz w:val="21"/>
          <w:szCs w:val="21"/>
          <w:bdr w:val="none" w:sz="0" w:space="0" w:color="auto" w:frame="1"/>
          <w14:ligatures w14:val="none"/>
        </w:rPr>
        <w:t>HUBZone contract</w:t>
      </w:r>
      <w:r w:rsidRPr="00150297">
        <w:rPr>
          <w:rFonts w:ascii="open_sansregular" w:eastAsia="Times New Roman" w:hAnsi="open_sansregular" w:cs="Arial"/>
          <w:color w:val="000000"/>
          <w:kern w:val="0"/>
          <w:sz w:val="21"/>
          <w:szCs w:val="21"/>
          <w14:ligatures w14:val="none"/>
        </w:rPr>
        <w:t> (see </w:t>
      </w:r>
      <w:hyperlink r:id="rId33" w:tgtFrame="_blank" w:tooltip="(13 CFR                               126.200e(1), opens in a new window)" w:history="1">
        <w:r w:rsidRPr="00150297">
          <w:rPr>
            <w:rFonts w:ascii="inherit" w:eastAsia="Times New Roman" w:hAnsi="inherit" w:cs="Arial"/>
            <w:color w:val="225895"/>
            <w:kern w:val="0"/>
            <w:sz w:val="21"/>
            <w:szCs w:val="21"/>
            <w:u w:val="single"/>
            <w:bdr w:val="none" w:sz="0" w:space="0" w:color="auto" w:frame="1"/>
            <w14:ligatures w14:val="none"/>
          </w:rPr>
          <w:t>13 CFR 126.200(e)(1)</w:t>
        </w:r>
      </w:hyperlink>
      <w:r w:rsidRPr="00150297">
        <w:rPr>
          <w:rFonts w:ascii="open_sansregular" w:eastAsia="Times New Roman" w:hAnsi="open_sansregular" w:cs="Arial"/>
          <w:color w:val="000000"/>
          <w:kern w:val="0"/>
          <w:sz w:val="21"/>
          <w:szCs w:val="21"/>
          <w14:ligatures w14:val="none"/>
        </w:rPr>
        <w:t>); and</w:t>
      </w:r>
    </w:p>
    <w:p w14:paraId="7AA06ABA"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a </w:t>
      </w:r>
      <w:r w:rsidRPr="00150297">
        <w:rPr>
          <w:rFonts w:ascii="inherit" w:eastAsia="Times New Roman" w:hAnsi="inherit" w:cs="Arial"/>
          <w:color w:val="000000"/>
          <w:kern w:val="0"/>
          <w:sz w:val="21"/>
          <w:szCs w:val="21"/>
          <w:bdr w:val="none" w:sz="0" w:space="0" w:color="auto" w:frame="1"/>
          <w14:ligatures w14:val="none"/>
        </w:rPr>
        <w:t>HUBZone</w:t>
      </w:r>
      <w:r w:rsidRPr="00150297">
        <w:rPr>
          <w:rFonts w:ascii="open_sansregular" w:eastAsia="Times New Roman" w:hAnsi="open_sansregular" w:cs="Arial"/>
          <w:color w:val="000000"/>
          <w:kern w:val="0"/>
          <w:sz w:val="21"/>
          <w:szCs w:val="21"/>
          <w14:ligatures w14:val="none"/>
        </w:rPr>
        <w:t> joint venture that complies with the requirements of </w:t>
      </w:r>
      <w:hyperlink r:id="rId34" w:anchor="p-126.616(a)" w:tgtFrame="_blank" w:tooltip="(13 CFR 126.616a, opens in a new window)" w:history="1">
        <w:r w:rsidRPr="00150297">
          <w:rPr>
            <w:rFonts w:ascii="inherit" w:eastAsia="Times New Roman" w:hAnsi="inherit" w:cs="Arial"/>
            <w:color w:val="225895"/>
            <w:kern w:val="0"/>
            <w:sz w:val="21"/>
            <w:szCs w:val="21"/>
            <w:u w:val="single"/>
            <w:bdr w:val="none" w:sz="0" w:space="0" w:color="auto" w:frame="1"/>
            <w14:ligatures w14:val="none"/>
          </w:rPr>
          <w:t>13 CFR 126.616(a)</w:t>
        </w:r>
      </w:hyperlink>
      <w:r w:rsidRPr="00150297">
        <w:rPr>
          <w:rFonts w:ascii="open_sansregular" w:eastAsia="Times New Roman" w:hAnsi="open_sansregular" w:cs="Arial"/>
          <w:color w:val="000000"/>
          <w:kern w:val="0"/>
          <w:sz w:val="21"/>
          <w:szCs w:val="21"/>
          <w14:ligatures w14:val="none"/>
        </w:rPr>
        <w:t> through </w:t>
      </w:r>
      <w:hyperlink r:id="rId35" w:anchor="p-126.616(c)" w:tgtFrame="_blank" w:tooltip="(c, opens in a new window)" w:history="1">
        <w:r w:rsidRPr="00150297">
          <w:rPr>
            <w:rFonts w:ascii="inherit" w:eastAsia="Times New Roman" w:hAnsi="inherit" w:cs="Arial"/>
            <w:color w:val="225895"/>
            <w:kern w:val="0"/>
            <w:sz w:val="21"/>
            <w:szCs w:val="21"/>
            <w:u w:val="single"/>
            <w:bdr w:val="none" w:sz="0" w:space="0" w:color="auto" w:frame="1"/>
            <w14:ligatures w14:val="none"/>
          </w:rPr>
          <w:t>(c)</w:t>
        </w:r>
      </w:hyperlink>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The offeror shall enter the name and unique entity identifier of each party to the joint venture:</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______</w:t>
      </w:r>
      <w:r w:rsidRPr="00150297">
        <w:rPr>
          <w:rFonts w:ascii="open_sansregular" w:eastAsia="Times New Roman" w:hAnsi="open_sansregular" w:cs="Arial"/>
          <w:color w:val="000000"/>
          <w:kern w:val="0"/>
          <w:sz w:val="21"/>
          <w:szCs w:val="21"/>
          <w14:ligatures w14:val="none"/>
        </w:rPr>
        <w:t>.] Each </w:t>
      </w:r>
      <w:r w:rsidRPr="00150297">
        <w:rPr>
          <w:rFonts w:ascii="inherit" w:eastAsia="Times New Roman" w:hAnsi="inherit" w:cs="Arial"/>
          <w:color w:val="000000"/>
          <w:kern w:val="0"/>
          <w:sz w:val="21"/>
          <w:szCs w:val="21"/>
          <w:bdr w:val="none" w:sz="0" w:space="0" w:color="auto" w:frame="1"/>
          <w14:ligatures w14:val="none"/>
        </w:rPr>
        <w:t>HUBZone</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small business concern</w:t>
      </w:r>
      <w:r w:rsidRPr="00150297">
        <w:rPr>
          <w:rFonts w:ascii="open_sansregular" w:eastAsia="Times New Roman" w:hAnsi="open_sansregular" w:cs="Arial"/>
          <w:color w:val="000000"/>
          <w:kern w:val="0"/>
          <w:sz w:val="21"/>
          <w:szCs w:val="21"/>
          <w14:ligatures w14:val="none"/>
        </w:rPr>
        <w:t> participating in the </w:t>
      </w:r>
      <w:r w:rsidRPr="00150297">
        <w:rPr>
          <w:rFonts w:ascii="inherit" w:eastAsia="Times New Roman" w:hAnsi="inherit" w:cs="Arial"/>
          <w:color w:val="000000"/>
          <w:kern w:val="0"/>
          <w:sz w:val="21"/>
          <w:szCs w:val="21"/>
          <w:bdr w:val="none" w:sz="0" w:space="0" w:color="auto" w:frame="1"/>
          <w14:ligatures w14:val="none"/>
        </w:rPr>
        <w:t>HUBZone</w:t>
      </w:r>
      <w:r w:rsidRPr="00150297">
        <w:rPr>
          <w:rFonts w:ascii="open_sansregular" w:eastAsia="Times New Roman" w:hAnsi="open_sansregular" w:cs="Arial"/>
          <w:color w:val="000000"/>
          <w:kern w:val="0"/>
          <w:sz w:val="21"/>
          <w:szCs w:val="21"/>
          <w14:ligatures w14:val="none"/>
        </w:rPr>
        <w:t> joint venture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provide representation of its </w:t>
      </w:r>
      <w:r w:rsidRPr="00150297">
        <w:rPr>
          <w:rFonts w:ascii="inherit" w:eastAsia="Times New Roman" w:hAnsi="inherit" w:cs="Arial"/>
          <w:color w:val="000000"/>
          <w:kern w:val="0"/>
          <w:sz w:val="21"/>
          <w:szCs w:val="21"/>
          <w:bdr w:val="none" w:sz="0" w:space="0" w:color="auto" w:frame="1"/>
          <w14:ligatures w14:val="none"/>
        </w:rPr>
        <w:t>HUBZone</w:t>
      </w:r>
      <w:r w:rsidRPr="00150297">
        <w:rPr>
          <w:rFonts w:ascii="open_sansregular" w:eastAsia="Times New Roman" w:hAnsi="open_sansregular" w:cs="Arial"/>
          <w:color w:val="000000"/>
          <w:kern w:val="0"/>
          <w:sz w:val="21"/>
          <w:szCs w:val="21"/>
          <w14:ligatures w14:val="none"/>
        </w:rPr>
        <w:t> status.</w:t>
      </w:r>
    </w:p>
    <w:p w14:paraId="772B4A2B"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(d)</w:t>
      </w:r>
      <w:r w:rsidRPr="00150297">
        <w:rPr>
          <w:rFonts w:ascii="open_sansregular" w:eastAsia="Times New Roman" w:hAnsi="open_sansregular" w:cs="Arial"/>
          <w:color w:val="000000"/>
          <w:kern w:val="0"/>
          <w:sz w:val="21"/>
          <w:szCs w:val="21"/>
          <w14:ligatures w14:val="none"/>
        </w:rPr>
        <w:t> Representations required to implement provisions of Executive Order 11246-</w:t>
      </w:r>
    </w:p>
    <w:p w14:paraId="52C94357" w14:textId="77777777" w:rsidR="00150297" w:rsidRPr="00150297" w:rsidRDefault="00150297" w:rsidP="00150297">
      <w:pPr>
        <w:shd w:val="clear" w:color="auto" w:fill="FFFFFF"/>
        <w:spacing w:after="0" w:line="240" w:lineRule="auto"/>
        <w:textAlignment w:val="baseline"/>
        <w:rPr>
          <w:rFonts w:ascii="Arial" w:eastAsia="Times New Roman" w:hAnsi="Arial" w:cs="Arial"/>
          <w:color w:val="000000"/>
          <w:kern w:val="0"/>
          <w:sz w:val="27"/>
          <w:szCs w:val="27"/>
          <w14:ligatures w14:val="none"/>
        </w:rPr>
      </w:pPr>
      <w:r w:rsidRPr="00150297">
        <w:rPr>
          <w:rFonts w:ascii="Arial" w:eastAsia="Times New Roman" w:hAnsi="Arial" w:cs="Arial"/>
          <w:color w:val="000000"/>
          <w:kern w:val="0"/>
          <w:sz w:val="27"/>
          <w:szCs w:val="27"/>
          <w14:ligatures w14:val="none"/>
        </w:rPr>
        <w:t> </w:t>
      </w:r>
    </w:p>
    <w:p w14:paraId="0E2933DB"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Previous contracts and compliance.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that-</w:t>
      </w:r>
    </w:p>
    <w:p w14:paraId="5DB70477"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has,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has not participated in a previous contract or subcontract subject to the Equal Opportunity clause of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and</w:t>
      </w:r>
    </w:p>
    <w:p w14:paraId="51333401"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has,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has not filed all required compliance reports.</w:t>
      </w:r>
    </w:p>
    <w:p w14:paraId="345EDDFC"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Affirmative Action Compliance</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that-</w:t>
      </w:r>
    </w:p>
    <w:p w14:paraId="3676DB4C"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has developed and has on file,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has not developed and does not have on file, at each establishment, affirmative action programs required by rules and regulations of the Secretary of Labor (41 CFR parts 60-1 and 60-2), or</w:t>
      </w:r>
    </w:p>
    <w:p w14:paraId="08C7C8C8"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has not previously had contracts subject to the written affirmative action programs requirement of the rules and regulations of the Secretary of Labor.</w:t>
      </w:r>
    </w:p>
    <w:p w14:paraId="736E4FC9"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(e)</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Certification Regarding Payments to Influence Federal Transactions (31 </w:t>
      </w:r>
      <w:hyperlink r:id="rId36" w:tgtFrame="_blank" w:tooltip="(http://uscode.house.gov/, opens in a new window)" w:history="1">
        <w:r w:rsidRPr="00150297">
          <w:rPr>
            <w:rFonts w:ascii="inherit" w:eastAsia="Times New Roman" w:hAnsi="inherit" w:cs="Arial"/>
            <w:i/>
            <w:iCs/>
            <w:color w:val="225895"/>
            <w:kern w:val="0"/>
            <w:sz w:val="21"/>
            <w:szCs w:val="21"/>
            <w:u w:val="single"/>
            <w:bdr w:val="none" w:sz="0" w:space="0" w:color="auto" w:frame="1"/>
            <w14:ligatures w14:val="none"/>
          </w:rPr>
          <w:t>http://uscode.house.gov/ </w:t>
        </w:r>
      </w:hyperlink>
      <w:r w:rsidRPr="00150297">
        <w:rPr>
          <w:rFonts w:ascii="inherit" w:eastAsia="Times New Roman" w:hAnsi="inherit" w:cs="Arial"/>
          <w:i/>
          <w:iCs/>
          <w:color w:val="000000"/>
          <w:kern w:val="0"/>
          <w:sz w:val="21"/>
          <w:szCs w:val="21"/>
          <w:bdr w:val="none" w:sz="0" w:space="0" w:color="auto" w:frame="1"/>
          <w14:ligatures w14:val="none"/>
        </w:rPr>
        <w:t> U.S.C. 1352)</w:t>
      </w:r>
      <w:r w:rsidRPr="00150297">
        <w:rPr>
          <w:rFonts w:ascii="open_sansregular" w:eastAsia="Times New Roman" w:hAnsi="open_sansregular" w:cs="Arial"/>
          <w:color w:val="000000"/>
          <w:kern w:val="0"/>
          <w:sz w:val="21"/>
          <w:szCs w:val="21"/>
          <w14:ligatures w14:val="none"/>
        </w:rPr>
        <w:t>. (Applies only if the contract is expected to exceed </w:t>
      </w:r>
      <w:r w:rsidRPr="00150297">
        <w:rPr>
          <w:rFonts w:ascii="open_sansregular" w:eastAsia="Times New Roman" w:hAnsi="open_sansregular" w:cs="Arial"/>
          <w:color w:val="000000"/>
          <w:kern w:val="0"/>
          <w:sz w:val="21"/>
          <w:szCs w:val="21"/>
          <w:bdr w:val="none" w:sz="0" w:space="0" w:color="auto" w:frame="1"/>
          <w14:ligatures w14:val="none"/>
        </w:rPr>
        <w:t>$200,000</w:t>
      </w:r>
      <w:r w:rsidRPr="00150297">
        <w:rPr>
          <w:rFonts w:ascii="open_sansregular" w:eastAsia="Times New Roman" w:hAnsi="open_sansregular" w:cs="Arial"/>
          <w:color w:val="000000"/>
          <w:kern w:val="0"/>
          <w:sz w:val="21"/>
          <w:szCs w:val="21"/>
          <w14:ligatures w14:val="none"/>
        </w:rPr>
        <w:t>.) By submission of its </w:t>
      </w:r>
      <w:r w:rsidRPr="00150297">
        <w:rPr>
          <w:rFonts w:ascii="inherit" w:eastAsia="Times New Roman" w:hAnsi="inherit" w:cs="Arial"/>
          <w:color w:val="000000"/>
          <w:kern w:val="0"/>
          <w:sz w:val="21"/>
          <w:szCs w:val="21"/>
          <w:bdr w:val="none" w:sz="0" w:space="0" w:color="auto" w:frame="1"/>
          <w14:ligatures w14:val="none"/>
        </w:rPr>
        <w:t>offer</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xml:space="preserve"> certifies to the best of its knowledge and belief that no Federal appropriated funds have been paid or will be paid to any person for influencing or attempting to influence an officer or employee of any agency, a Member of Congress, an officer or employee of Congress or an employee of a Member of Congress on his or her behalf in connection with the award of any resultant contract. If any registrants under the Lobbying Disclosure Act of 1995 have made a lobbying </w:t>
      </w:r>
      <w:proofErr w:type="gramStart"/>
      <w:r w:rsidRPr="00150297">
        <w:rPr>
          <w:rFonts w:ascii="open_sansregular" w:eastAsia="Times New Roman" w:hAnsi="open_sansregular" w:cs="Arial"/>
          <w:color w:val="000000"/>
          <w:kern w:val="0"/>
          <w:sz w:val="21"/>
          <w:szCs w:val="21"/>
          <w14:ligatures w14:val="none"/>
        </w:rPr>
        <w:t>contact</w:t>
      </w:r>
      <w:proofErr w:type="gramEnd"/>
      <w:r w:rsidRPr="00150297">
        <w:rPr>
          <w:rFonts w:ascii="open_sansregular" w:eastAsia="Times New Roman" w:hAnsi="open_sansregular" w:cs="Arial"/>
          <w:color w:val="000000"/>
          <w:kern w:val="0"/>
          <w:sz w:val="21"/>
          <w:szCs w:val="21"/>
          <w14:ligatures w14:val="none"/>
        </w:rPr>
        <w:t xml:space="preserve"> on behalf of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with respect to this contract,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complete and submit, with its </w:t>
      </w:r>
      <w:r w:rsidRPr="00150297">
        <w:rPr>
          <w:rFonts w:ascii="inherit" w:eastAsia="Times New Roman" w:hAnsi="inherit" w:cs="Arial"/>
          <w:color w:val="000000"/>
          <w:kern w:val="0"/>
          <w:sz w:val="21"/>
          <w:szCs w:val="21"/>
          <w:bdr w:val="none" w:sz="0" w:space="0" w:color="auto" w:frame="1"/>
          <w14:ligatures w14:val="none"/>
        </w:rPr>
        <w:t>offer</w:t>
      </w:r>
      <w:r w:rsidRPr="00150297">
        <w:rPr>
          <w:rFonts w:ascii="open_sansregular" w:eastAsia="Times New Roman" w:hAnsi="open_sansregular" w:cs="Arial"/>
          <w:color w:val="000000"/>
          <w:kern w:val="0"/>
          <w:sz w:val="21"/>
          <w:szCs w:val="21"/>
          <w14:ligatures w14:val="none"/>
        </w:rPr>
        <w:t>, OMB Standard Form LLL, Disclosure of Lobbying Activities, to provide the name of the registrants.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need not report regularly employed officers or employees of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to whom payments of reasonable compensation were made.</w:t>
      </w:r>
    </w:p>
    <w:p w14:paraId="69F7B586"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(f)</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Buy American Certificate</w:t>
      </w:r>
      <w:r w:rsidRPr="00150297">
        <w:rPr>
          <w:rFonts w:ascii="open_sansregular" w:eastAsia="Times New Roman" w:hAnsi="open_sansregular" w:cs="Arial"/>
          <w:color w:val="000000"/>
          <w:kern w:val="0"/>
          <w:sz w:val="21"/>
          <w:szCs w:val="21"/>
          <w14:ligatures w14:val="none"/>
        </w:rPr>
        <w:t>. (Applies only if the clause at Federal </w:t>
      </w:r>
      <w:r w:rsidRPr="00150297">
        <w:rPr>
          <w:rFonts w:ascii="inherit" w:eastAsia="Times New Roman" w:hAnsi="inherit" w:cs="Arial"/>
          <w:color w:val="000000"/>
          <w:kern w:val="0"/>
          <w:sz w:val="21"/>
          <w:szCs w:val="21"/>
          <w:bdr w:val="none" w:sz="0" w:space="0" w:color="auto" w:frame="1"/>
          <w14:ligatures w14:val="none"/>
        </w:rPr>
        <w:t>Acquisition</w:t>
      </w:r>
      <w:r w:rsidRPr="00150297">
        <w:rPr>
          <w:rFonts w:ascii="open_sansregular" w:eastAsia="Times New Roman" w:hAnsi="open_sansregular" w:cs="Arial"/>
          <w:color w:val="000000"/>
          <w:kern w:val="0"/>
          <w:sz w:val="21"/>
          <w:szCs w:val="21"/>
          <w14:ligatures w14:val="none"/>
        </w:rPr>
        <w:t> Regulation (FAR) </w:t>
      </w:r>
      <w:hyperlink r:id="rId37" w:anchor="FAR_52_225_1" w:tooltip="52.225-1" w:history="1">
        <w:r w:rsidRPr="00150297">
          <w:rPr>
            <w:rFonts w:ascii="inherit" w:eastAsia="Times New Roman" w:hAnsi="inherit" w:cs="Arial"/>
            <w:color w:val="225895"/>
            <w:kern w:val="0"/>
            <w:sz w:val="21"/>
            <w:szCs w:val="21"/>
            <w:u w:val="single"/>
            <w:bdr w:val="none" w:sz="0" w:space="0" w:color="auto" w:frame="1"/>
            <w14:ligatures w14:val="none"/>
          </w:rPr>
          <w:t>52.225-1</w:t>
        </w:r>
      </w:hyperlink>
      <w:r w:rsidRPr="00150297">
        <w:rPr>
          <w:rFonts w:ascii="open_sansregular" w:eastAsia="Times New Roman" w:hAnsi="open_sansregular" w:cs="Arial"/>
          <w:color w:val="000000"/>
          <w:kern w:val="0"/>
          <w:sz w:val="21"/>
          <w:szCs w:val="21"/>
          <w14:ligatures w14:val="none"/>
        </w:rPr>
        <w:t>, Buy American-</w:t>
      </w:r>
      <w:r w:rsidRPr="00150297">
        <w:rPr>
          <w:rFonts w:ascii="inherit" w:eastAsia="Times New Roman" w:hAnsi="inherit" w:cs="Arial"/>
          <w:color w:val="000000"/>
          <w:kern w:val="0"/>
          <w:sz w:val="21"/>
          <w:szCs w:val="21"/>
          <w:bdr w:val="none" w:sz="0" w:space="0" w:color="auto" w:frame="1"/>
          <w14:ligatures w14:val="none"/>
        </w:rPr>
        <w:t>Supplies</w:t>
      </w:r>
      <w:r w:rsidRPr="00150297">
        <w:rPr>
          <w:rFonts w:ascii="open_sansregular" w:eastAsia="Times New Roman" w:hAnsi="open_sansregular" w:cs="Arial"/>
          <w:color w:val="000000"/>
          <w:kern w:val="0"/>
          <w:sz w:val="21"/>
          <w:szCs w:val="21"/>
          <w14:ligatures w14:val="none"/>
        </w:rPr>
        <w:t>, is included in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w:t>
      </w:r>
    </w:p>
    <w:p w14:paraId="5EFBB7E9"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w:t>
      </w:r>
    </w:p>
    <w:p w14:paraId="79CB4480"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lastRenderedPageBreak/>
        <w:t>(i)</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certifies that each </w:t>
      </w:r>
      <w:proofErr w:type="gramStart"/>
      <w:r w:rsidRPr="00150297">
        <w:rPr>
          <w:rFonts w:ascii="inherit" w:eastAsia="Times New Roman" w:hAnsi="inherit" w:cs="Arial"/>
          <w:color w:val="000000"/>
          <w:kern w:val="0"/>
          <w:sz w:val="21"/>
          <w:szCs w:val="21"/>
          <w:bdr w:val="none" w:sz="0" w:space="0" w:color="auto" w:frame="1"/>
          <w14:ligatures w14:val="none"/>
        </w:rPr>
        <w:t>end product</w:t>
      </w:r>
      <w:proofErr w:type="gramEnd"/>
      <w:r w:rsidRPr="00150297">
        <w:rPr>
          <w:rFonts w:ascii="open_sansregular" w:eastAsia="Times New Roman" w:hAnsi="open_sansregular" w:cs="Arial"/>
          <w:color w:val="000000"/>
          <w:kern w:val="0"/>
          <w:sz w:val="21"/>
          <w:szCs w:val="21"/>
          <w14:ligatures w14:val="none"/>
        </w:rPr>
        <w:t>, except those listed in paragraph (f)(2) of this provision, is a domestic </w:t>
      </w:r>
      <w:proofErr w:type="gramStart"/>
      <w:r w:rsidRPr="00150297">
        <w:rPr>
          <w:rFonts w:ascii="inherit" w:eastAsia="Times New Roman" w:hAnsi="inherit" w:cs="Arial"/>
          <w:color w:val="000000"/>
          <w:kern w:val="0"/>
          <w:sz w:val="21"/>
          <w:szCs w:val="21"/>
          <w:bdr w:val="none" w:sz="0" w:space="0" w:color="auto" w:frame="1"/>
          <w14:ligatures w14:val="none"/>
        </w:rPr>
        <w:t>end product</w:t>
      </w:r>
      <w:proofErr w:type="gramEnd"/>
      <w:r w:rsidRPr="00150297">
        <w:rPr>
          <w:rFonts w:ascii="open_sansregular" w:eastAsia="Times New Roman" w:hAnsi="open_sansregular" w:cs="Arial"/>
          <w:color w:val="000000"/>
          <w:kern w:val="0"/>
          <w:sz w:val="21"/>
          <w:szCs w:val="21"/>
          <w14:ligatures w14:val="none"/>
        </w:rPr>
        <w:t> and that each domestic </w:t>
      </w:r>
      <w:proofErr w:type="gramStart"/>
      <w:r w:rsidRPr="00150297">
        <w:rPr>
          <w:rFonts w:ascii="inherit" w:eastAsia="Times New Roman" w:hAnsi="inherit" w:cs="Arial"/>
          <w:color w:val="000000"/>
          <w:kern w:val="0"/>
          <w:sz w:val="21"/>
          <w:szCs w:val="21"/>
          <w:bdr w:val="none" w:sz="0" w:space="0" w:color="auto" w:frame="1"/>
          <w14:ligatures w14:val="none"/>
        </w:rPr>
        <w:t>end product</w:t>
      </w:r>
      <w:proofErr w:type="gramEnd"/>
      <w:r w:rsidRPr="00150297">
        <w:rPr>
          <w:rFonts w:ascii="open_sansregular" w:eastAsia="Times New Roman" w:hAnsi="open_sansregular" w:cs="Arial"/>
          <w:color w:val="000000"/>
          <w:kern w:val="0"/>
          <w:sz w:val="21"/>
          <w:szCs w:val="21"/>
          <w14:ligatures w14:val="none"/>
        </w:rPr>
        <w:t> listed in paragraph (f)(3) of this provision contains a critical </w:t>
      </w:r>
      <w:r w:rsidRPr="00150297">
        <w:rPr>
          <w:rFonts w:ascii="inherit" w:eastAsia="Times New Roman" w:hAnsi="inherit" w:cs="Arial"/>
          <w:color w:val="000000"/>
          <w:kern w:val="0"/>
          <w:sz w:val="21"/>
          <w:szCs w:val="21"/>
          <w:bdr w:val="none" w:sz="0" w:space="0" w:color="auto" w:frame="1"/>
          <w14:ligatures w14:val="none"/>
        </w:rPr>
        <w:t>component</w:t>
      </w:r>
      <w:r w:rsidRPr="00150297">
        <w:rPr>
          <w:rFonts w:ascii="open_sansregular" w:eastAsia="Times New Roman" w:hAnsi="open_sansregular" w:cs="Arial"/>
          <w:color w:val="000000"/>
          <w:kern w:val="0"/>
          <w:sz w:val="21"/>
          <w:szCs w:val="21"/>
          <w14:ligatures w14:val="none"/>
        </w:rPr>
        <w:t>.</w:t>
      </w:r>
    </w:p>
    <w:p w14:paraId="060FE10F"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list as foreign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those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manufactured in the </w:t>
      </w:r>
      <w:r w:rsidRPr="00150297">
        <w:rPr>
          <w:rFonts w:ascii="inherit" w:eastAsia="Times New Roman" w:hAnsi="inherit" w:cs="Arial"/>
          <w:color w:val="000000"/>
          <w:kern w:val="0"/>
          <w:sz w:val="21"/>
          <w:szCs w:val="21"/>
          <w:bdr w:val="none" w:sz="0" w:space="0" w:color="auto" w:frame="1"/>
          <w14:ligatures w14:val="none"/>
        </w:rPr>
        <w:t>United States</w:t>
      </w:r>
      <w:r w:rsidRPr="00150297">
        <w:rPr>
          <w:rFonts w:ascii="open_sansregular" w:eastAsia="Times New Roman" w:hAnsi="open_sansregular" w:cs="Arial"/>
          <w:color w:val="000000"/>
          <w:kern w:val="0"/>
          <w:sz w:val="21"/>
          <w:szCs w:val="21"/>
          <w14:ligatures w14:val="none"/>
        </w:rPr>
        <w:t> that do not qualify as domestic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For those foreign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that do not consist wholly or predominantly of iron or steel or a combination of both,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also indicate whether these foreign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exceed 55 percent domestic content, except for those that are COTS items. If the percentage of the domestic content is unknown, select “no”.</w:t>
      </w:r>
    </w:p>
    <w:p w14:paraId="2A39A7FC"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(iii)</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separately list the </w:t>
      </w:r>
      <w:proofErr w:type="gramStart"/>
      <w:r w:rsidRPr="00150297">
        <w:rPr>
          <w:rFonts w:ascii="inherit" w:eastAsia="Times New Roman" w:hAnsi="inherit" w:cs="Arial"/>
          <w:color w:val="000000"/>
          <w:kern w:val="0"/>
          <w:sz w:val="21"/>
          <w:szCs w:val="21"/>
          <w:bdr w:val="none" w:sz="0" w:space="0" w:color="auto" w:frame="1"/>
          <w14:ligatures w14:val="none"/>
        </w:rPr>
        <w:t>line item</w:t>
      </w:r>
      <w:proofErr w:type="gramEnd"/>
      <w:r w:rsidRPr="00150297">
        <w:rPr>
          <w:rFonts w:ascii="inherit" w:eastAsia="Times New Roman" w:hAnsi="inherit" w:cs="Arial"/>
          <w:color w:val="000000"/>
          <w:kern w:val="0"/>
          <w:sz w:val="21"/>
          <w:szCs w:val="21"/>
          <w:bdr w:val="none" w:sz="0" w:space="0" w:color="auto" w:frame="1"/>
          <w14:ligatures w14:val="none"/>
        </w:rPr>
        <w:t xml:space="preserve"> numbers</w:t>
      </w:r>
      <w:r w:rsidRPr="00150297">
        <w:rPr>
          <w:rFonts w:ascii="open_sansregular" w:eastAsia="Times New Roman" w:hAnsi="open_sansregular" w:cs="Arial"/>
          <w:color w:val="000000"/>
          <w:kern w:val="0"/>
          <w:sz w:val="21"/>
          <w:szCs w:val="21"/>
          <w14:ligatures w14:val="none"/>
        </w:rPr>
        <w:t> of domestic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that contain a critical </w:t>
      </w:r>
      <w:r w:rsidRPr="00150297">
        <w:rPr>
          <w:rFonts w:ascii="inherit" w:eastAsia="Times New Roman" w:hAnsi="inherit" w:cs="Arial"/>
          <w:color w:val="000000"/>
          <w:kern w:val="0"/>
          <w:sz w:val="21"/>
          <w:szCs w:val="21"/>
          <w:bdr w:val="none" w:sz="0" w:space="0" w:color="auto" w:frame="1"/>
          <w14:ligatures w14:val="none"/>
        </w:rPr>
        <w:t>component</w:t>
      </w:r>
      <w:r w:rsidRPr="00150297">
        <w:rPr>
          <w:rFonts w:ascii="open_sansregular" w:eastAsia="Times New Roman" w:hAnsi="open_sansregular" w:cs="Arial"/>
          <w:color w:val="000000"/>
          <w:kern w:val="0"/>
          <w:sz w:val="21"/>
          <w:szCs w:val="21"/>
          <w14:ligatures w14:val="none"/>
        </w:rPr>
        <w:t> (see FAR 25.105).</w:t>
      </w:r>
    </w:p>
    <w:p w14:paraId="00EE367B"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(iv)</w:t>
      </w:r>
      <w:r w:rsidRPr="00150297">
        <w:rPr>
          <w:rFonts w:ascii="open_sansregular" w:eastAsia="Times New Roman" w:hAnsi="open_sansregular" w:cs="Arial"/>
          <w:color w:val="000000"/>
          <w:kern w:val="0"/>
          <w:sz w:val="21"/>
          <w:szCs w:val="21"/>
          <w14:ligatures w14:val="none"/>
        </w:rPr>
        <w:t> The terms “commercially available off-the-shelf (COTS) item,” “critical </w:t>
      </w:r>
      <w:r w:rsidRPr="00150297">
        <w:rPr>
          <w:rFonts w:ascii="inherit" w:eastAsia="Times New Roman" w:hAnsi="inherit" w:cs="Arial"/>
          <w:color w:val="000000"/>
          <w:kern w:val="0"/>
          <w:sz w:val="21"/>
          <w:szCs w:val="21"/>
          <w:bdr w:val="none" w:sz="0" w:space="0" w:color="auto" w:frame="1"/>
          <w14:ligatures w14:val="none"/>
        </w:rPr>
        <w:t>component</w:t>
      </w:r>
      <w:r w:rsidRPr="00150297">
        <w:rPr>
          <w:rFonts w:ascii="open_sansregular" w:eastAsia="Times New Roman" w:hAnsi="open_sansregular" w:cs="Arial"/>
          <w:color w:val="000000"/>
          <w:kern w:val="0"/>
          <w:sz w:val="21"/>
          <w:szCs w:val="21"/>
          <w14:ligatures w14:val="none"/>
        </w:rPr>
        <w:t xml:space="preserve">,” “domestic </w:t>
      </w:r>
      <w:proofErr w:type="gramStart"/>
      <w:r w:rsidRPr="00150297">
        <w:rPr>
          <w:rFonts w:ascii="open_sansregular" w:eastAsia="Times New Roman" w:hAnsi="open_sansregular" w:cs="Arial"/>
          <w:color w:val="000000"/>
          <w:kern w:val="0"/>
          <w:sz w:val="21"/>
          <w:szCs w:val="21"/>
          <w14:ligatures w14:val="none"/>
        </w:rPr>
        <w:t>end product</w:t>
      </w:r>
      <w:proofErr w:type="gramEnd"/>
      <w:r w:rsidRPr="00150297">
        <w:rPr>
          <w:rFonts w:ascii="open_sansregular" w:eastAsia="Times New Roman" w:hAnsi="open_sansregular" w:cs="Arial"/>
          <w:color w:val="000000"/>
          <w:kern w:val="0"/>
          <w:sz w:val="21"/>
          <w:szCs w:val="21"/>
          <w14:ligatures w14:val="none"/>
        </w:rPr>
        <w:t>,” "</w:t>
      </w:r>
      <w:proofErr w:type="gramStart"/>
      <w:r w:rsidRPr="00150297">
        <w:rPr>
          <w:rFonts w:ascii="inherit" w:eastAsia="Times New Roman" w:hAnsi="inherit" w:cs="Arial"/>
          <w:color w:val="000000"/>
          <w:kern w:val="0"/>
          <w:sz w:val="21"/>
          <w:szCs w:val="21"/>
          <w:bdr w:val="none" w:sz="0" w:space="0" w:color="auto" w:frame="1"/>
          <w14:ligatures w14:val="none"/>
        </w:rPr>
        <w:t>end product</w:t>
      </w:r>
      <w:proofErr w:type="gramEnd"/>
      <w:r w:rsidRPr="00150297">
        <w:rPr>
          <w:rFonts w:ascii="open_sansregular" w:eastAsia="Times New Roman" w:hAnsi="open_sansregular" w:cs="Arial"/>
          <w:color w:val="000000"/>
          <w:kern w:val="0"/>
          <w:sz w:val="21"/>
          <w:szCs w:val="21"/>
          <w14:ligatures w14:val="none"/>
        </w:rPr>
        <w:t>," "foreign </w:t>
      </w:r>
      <w:proofErr w:type="gramStart"/>
      <w:r w:rsidRPr="00150297">
        <w:rPr>
          <w:rFonts w:ascii="inherit" w:eastAsia="Times New Roman" w:hAnsi="inherit" w:cs="Arial"/>
          <w:color w:val="000000"/>
          <w:kern w:val="0"/>
          <w:sz w:val="21"/>
          <w:szCs w:val="21"/>
          <w:bdr w:val="none" w:sz="0" w:space="0" w:color="auto" w:frame="1"/>
          <w14:ligatures w14:val="none"/>
        </w:rPr>
        <w:t>end product</w:t>
      </w:r>
      <w:proofErr w:type="gramEnd"/>
      <w:r w:rsidRPr="00150297">
        <w:rPr>
          <w:rFonts w:ascii="open_sansregular" w:eastAsia="Times New Roman" w:hAnsi="open_sansregular" w:cs="Arial"/>
          <w:color w:val="000000"/>
          <w:kern w:val="0"/>
          <w:sz w:val="21"/>
          <w:szCs w:val="21"/>
          <w14:ligatures w14:val="none"/>
        </w:rPr>
        <w:t>," and "</w:t>
      </w:r>
      <w:r w:rsidRPr="00150297">
        <w:rPr>
          <w:rFonts w:ascii="inherit" w:eastAsia="Times New Roman" w:hAnsi="inherit" w:cs="Arial"/>
          <w:color w:val="000000"/>
          <w:kern w:val="0"/>
          <w:sz w:val="21"/>
          <w:szCs w:val="21"/>
          <w:bdr w:val="none" w:sz="0" w:space="0" w:color="auto" w:frame="1"/>
          <w14:ligatures w14:val="none"/>
        </w:rPr>
        <w:t xml:space="preserve">United </w:t>
      </w:r>
      <w:proofErr w:type="gramStart"/>
      <w:r w:rsidRPr="00150297">
        <w:rPr>
          <w:rFonts w:ascii="inherit" w:eastAsia="Times New Roman" w:hAnsi="inherit" w:cs="Arial"/>
          <w:color w:val="000000"/>
          <w:kern w:val="0"/>
          <w:sz w:val="21"/>
          <w:szCs w:val="21"/>
          <w:bdr w:val="none" w:sz="0" w:space="0" w:color="auto" w:frame="1"/>
          <w14:ligatures w14:val="none"/>
        </w:rPr>
        <w:t>States</w:t>
      </w:r>
      <w:proofErr w:type="gramEnd"/>
      <w:r w:rsidRPr="00150297">
        <w:rPr>
          <w:rFonts w:ascii="open_sansregular" w:eastAsia="Times New Roman" w:hAnsi="open_sansregular" w:cs="Arial"/>
          <w:color w:val="000000"/>
          <w:kern w:val="0"/>
          <w:sz w:val="21"/>
          <w:szCs w:val="21"/>
          <w14:ligatures w14:val="none"/>
        </w:rPr>
        <w:t>" are defined in the clause of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entitled "Buy American-</w:t>
      </w:r>
      <w:r w:rsidRPr="00150297">
        <w:rPr>
          <w:rFonts w:ascii="inherit" w:eastAsia="Times New Roman" w:hAnsi="inherit" w:cs="Arial"/>
          <w:color w:val="000000"/>
          <w:kern w:val="0"/>
          <w:sz w:val="21"/>
          <w:szCs w:val="21"/>
          <w:bdr w:val="none" w:sz="0" w:space="0" w:color="auto" w:frame="1"/>
          <w14:ligatures w14:val="none"/>
        </w:rPr>
        <w:t>Supplies</w:t>
      </w:r>
      <w:r w:rsidRPr="00150297">
        <w:rPr>
          <w:rFonts w:ascii="open_sansregular" w:eastAsia="Times New Roman" w:hAnsi="open_sansregular" w:cs="Arial"/>
          <w:color w:val="000000"/>
          <w:kern w:val="0"/>
          <w:sz w:val="21"/>
          <w:szCs w:val="21"/>
          <w14:ligatures w14:val="none"/>
        </w:rPr>
        <w:t>."</w:t>
      </w:r>
    </w:p>
    <w:p w14:paraId="4DACCE8C"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Foreign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w:t>
      </w:r>
    </w:p>
    <w:tbl>
      <w:tblPr>
        <w:tblW w:w="14925" w:type="dxa"/>
        <w:tblCellMar>
          <w:top w:w="15" w:type="dxa"/>
          <w:left w:w="15" w:type="dxa"/>
          <w:bottom w:w="15" w:type="dxa"/>
          <w:right w:w="15" w:type="dxa"/>
        </w:tblCellMar>
        <w:tblLook w:val="04A0" w:firstRow="1" w:lastRow="0" w:firstColumn="1" w:lastColumn="0" w:noHBand="0" w:noVBand="1"/>
      </w:tblPr>
      <w:tblGrid>
        <w:gridCol w:w="3168"/>
        <w:gridCol w:w="3885"/>
        <w:gridCol w:w="7872"/>
      </w:tblGrid>
      <w:tr w:rsidR="00150297" w:rsidRPr="00150297" w14:paraId="5E0A3F07" w14:textId="77777777">
        <w:trPr>
          <w:tblHeader/>
        </w:trPr>
        <w:tc>
          <w:tcPr>
            <w:tcW w:w="0" w:type="auto"/>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797C9DBC" w14:textId="77777777" w:rsidR="00150297" w:rsidRPr="00150297" w:rsidRDefault="00150297" w:rsidP="00150297">
            <w:pPr>
              <w:spacing w:after="0" w:line="240" w:lineRule="auto"/>
              <w:jc w:val="center"/>
              <w:rPr>
                <w:rFonts w:ascii="inherit" w:eastAsia="Times New Roman" w:hAnsi="inherit" w:cs="Times New Roman"/>
                <w:b/>
                <w:bCs/>
                <w:color w:val="FFFFFF"/>
                <w:kern w:val="0"/>
                <w:sz w:val="21"/>
                <w:szCs w:val="21"/>
                <w14:ligatures w14:val="none"/>
              </w:rPr>
            </w:pPr>
            <w:proofErr w:type="gramStart"/>
            <w:r w:rsidRPr="00150297">
              <w:rPr>
                <w:rFonts w:ascii="inherit" w:eastAsia="Times New Roman" w:hAnsi="inherit" w:cs="Times New Roman"/>
                <w:b/>
                <w:bCs/>
                <w:color w:val="FFFFFF"/>
                <w:kern w:val="0"/>
                <w:sz w:val="21"/>
                <w:szCs w:val="21"/>
                <w:bdr w:val="none" w:sz="0" w:space="0" w:color="auto" w:frame="1"/>
                <w14:ligatures w14:val="none"/>
              </w:rPr>
              <w:t>Line Item</w:t>
            </w:r>
            <w:proofErr w:type="gramEnd"/>
            <w:r w:rsidRPr="00150297">
              <w:rPr>
                <w:rFonts w:ascii="inherit" w:eastAsia="Times New Roman" w:hAnsi="inherit" w:cs="Times New Roman"/>
                <w:b/>
                <w:bCs/>
                <w:color w:val="FFFFFF"/>
                <w:kern w:val="0"/>
                <w:sz w:val="21"/>
                <w:szCs w:val="21"/>
                <w14:ligatures w14:val="none"/>
              </w:rPr>
              <w:t> No.</w:t>
            </w:r>
          </w:p>
        </w:tc>
        <w:tc>
          <w:tcPr>
            <w:tcW w:w="0" w:type="auto"/>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3CBC288A" w14:textId="77777777" w:rsidR="00150297" w:rsidRPr="00150297" w:rsidRDefault="00150297" w:rsidP="00150297">
            <w:pPr>
              <w:spacing w:after="0" w:line="240" w:lineRule="auto"/>
              <w:jc w:val="center"/>
              <w:rPr>
                <w:rFonts w:ascii="inherit" w:eastAsia="Times New Roman" w:hAnsi="inherit" w:cs="Times New Roman"/>
                <w:b/>
                <w:bCs/>
                <w:color w:val="FFFFFF"/>
                <w:kern w:val="0"/>
                <w:sz w:val="21"/>
                <w:szCs w:val="21"/>
                <w14:ligatures w14:val="none"/>
              </w:rPr>
            </w:pPr>
            <w:r w:rsidRPr="00150297">
              <w:rPr>
                <w:rFonts w:ascii="inherit" w:eastAsia="Times New Roman" w:hAnsi="inherit" w:cs="Times New Roman"/>
                <w:b/>
                <w:bCs/>
                <w:color w:val="FFFFFF"/>
                <w:kern w:val="0"/>
                <w:sz w:val="21"/>
                <w:szCs w:val="21"/>
                <w14:ligatures w14:val="none"/>
              </w:rPr>
              <w:t>Country of Origin</w:t>
            </w:r>
          </w:p>
        </w:tc>
        <w:tc>
          <w:tcPr>
            <w:tcW w:w="0" w:type="auto"/>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196BF7B3" w14:textId="77777777" w:rsidR="00150297" w:rsidRPr="00150297" w:rsidRDefault="00150297" w:rsidP="00150297">
            <w:pPr>
              <w:spacing w:after="0" w:line="240" w:lineRule="auto"/>
              <w:jc w:val="center"/>
              <w:rPr>
                <w:rFonts w:ascii="inherit" w:eastAsia="Times New Roman" w:hAnsi="inherit" w:cs="Times New Roman"/>
                <w:b/>
                <w:bCs/>
                <w:color w:val="FFFFFF"/>
                <w:kern w:val="0"/>
                <w:sz w:val="21"/>
                <w:szCs w:val="21"/>
                <w14:ligatures w14:val="none"/>
              </w:rPr>
            </w:pPr>
            <w:r w:rsidRPr="00150297">
              <w:rPr>
                <w:rFonts w:ascii="inherit" w:eastAsia="Times New Roman" w:hAnsi="inherit" w:cs="Times New Roman"/>
                <w:b/>
                <w:bCs/>
                <w:color w:val="FFFFFF"/>
                <w:kern w:val="0"/>
                <w:sz w:val="21"/>
                <w:szCs w:val="21"/>
                <w14:ligatures w14:val="none"/>
              </w:rPr>
              <w:t>Exceeds 55% domestic content (yes/no)</w:t>
            </w:r>
          </w:p>
        </w:tc>
      </w:tr>
      <w:tr w:rsidR="00150297" w:rsidRPr="00150297" w14:paraId="34F2ECEA"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4A20E7CD"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6B6991C4"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4C09F46E"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w:t>
            </w:r>
          </w:p>
        </w:tc>
      </w:tr>
      <w:tr w:rsidR="00150297" w:rsidRPr="00150297" w14:paraId="01430699" w14:textId="77777777">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66779563"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14AAE2A4"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7AC561BA"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w:t>
            </w:r>
          </w:p>
        </w:tc>
      </w:tr>
      <w:tr w:rsidR="00150297" w:rsidRPr="00150297" w14:paraId="0F7ECF79"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0360CFF6"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3416C292"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683334D5"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w:t>
            </w:r>
          </w:p>
        </w:tc>
      </w:tr>
    </w:tbl>
    <w:p w14:paraId="0EEA08F6"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w:t>
      </w:r>
      <w:r w:rsidRPr="00150297">
        <w:rPr>
          <w:rFonts w:ascii="inherit" w:eastAsia="Times New Roman" w:hAnsi="inherit" w:cs="Arial"/>
          <w:i/>
          <w:iCs/>
          <w:color w:val="000000"/>
          <w:kern w:val="0"/>
          <w:sz w:val="21"/>
          <w:szCs w:val="21"/>
          <w:bdr w:val="none" w:sz="0" w:space="0" w:color="auto" w:frame="1"/>
          <w14:ligatures w14:val="none"/>
        </w:rPr>
        <w:t>List as necessary</w:t>
      </w:r>
      <w:r w:rsidRPr="00150297">
        <w:rPr>
          <w:rFonts w:ascii="open_sansregular" w:eastAsia="Times New Roman" w:hAnsi="open_sansregular" w:cs="Arial"/>
          <w:color w:val="000000"/>
          <w:kern w:val="0"/>
          <w:sz w:val="21"/>
          <w:szCs w:val="21"/>
          <w14:ligatures w14:val="none"/>
        </w:rPr>
        <w:t>]</w:t>
      </w:r>
    </w:p>
    <w:p w14:paraId="43667B17"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(3)</w:t>
      </w:r>
      <w:r w:rsidRPr="00150297">
        <w:rPr>
          <w:rFonts w:ascii="open_sansregular" w:eastAsia="Times New Roman" w:hAnsi="open_sansregular" w:cs="Arial"/>
          <w:color w:val="000000"/>
          <w:kern w:val="0"/>
          <w:sz w:val="21"/>
          <w:szCs w:val="21"/>
          <w14:ligatures w14:val="none"/>
        </w:rPr>
        <w:t> Domestic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containing a critical </w:t>
      </w:r>
      <w:r w:rsidRPr="00150297">
        <w:rPr>
          <w:rFonts w:ascii="inherit" w:eastAsia="Times New Roman" w:hAnsi="inherit" w:cs="Arial"/>
          <w:color w:val="000000"/>
          <w:kern w:val="0"/>
          <w:sz w:val="21"/>
          <w:szCs w:val="21"/>
          <w:bdr w:val="none" w:sz="0" w:space="0" w:color="auto" w:frame="1"/>
          <w14:ligatures w14:val="none"/>
        </w:rPr>
        <w:t>component</w:t>
      </w:r>
      <w:r w:rsidRPr="00150297">
        <w:rPr>
          <w:rFonts w:ascii="open_sansregular" w:eastAsia="Times New Roman" w:hAnsi="open_sansregular" w:cs="Arial"/>
          <w:color w:val="000000"/>
          <w:kern w:val="0"/>
          <w:sz w:val="21"/>
          <w:szCs w:val="21"/>
          <w14:ligatures w14:val="none"/>
        </w:rPr>
        <w:t>:</w:t>
      </w:r>
    </w:p>
    <w:p w14:paraId="4D8D0443"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proofErr w:type="gramStart"/>
      <w:r w:rsidRPr="00150297">
        <w:rPr>
          <w:rFonts w:ascii="inherit" w:eastAsia="Times New Roman" w:hAnsi="inherit" w:cs="Arial"/>
          <w:color w:val="000000"/>
          <w:kern w:val="0"/>
          <w:sz w:val="21"/>
          <w:szCs w:val="21"/>
          <w:bdr w:val="none" w:sz="0" w:space="0" w:color="auto" w:frame="1"/>
          <w14:ligatures w14:val="none"/>
        </w:rPr>
        <w:t>Line Item</w:t>
      </w:r>
      <w:proofErr w:type="gramEnd"/>
      <w:r w:rsidRPr="00150297">
        <w:rPr>
          <w:rFonts w:ascii="open_sansregular" w:eastAsia="Times New Roman" w:hAnsi="open_sansregular" w:cs="Arial"/>
          <w:color w:val="000000"/>
          <w:kern w:val="0"/>
          <w:sz w:val="21"/>
          <w:szCs w:val="21"/>
          <w14:ligatures w14:val="none"/>
        </w:rPr>
        <w:t> No. ___</w:t>
      </w:r>
    </w:p>
    <w:p w14:paraId="35E94F30"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w:t>
      </w:r>
      <w:r w:rsidRPr="00150297">
        <w:rPr>
          <w:rFonts w:ascii="inherit" w:eastAsia="Times New Roman" w:hAnsi="inherit" w:cs="Arial"/>
          <w:i/>
          <w:iCs/>
          <w:color w:val="000000"/>
          <w:kern w:val="0"/>
          <w:sz w:val="21"/>
          <w:szCs w:val="21"/>
          <w:bdr w:val="none" w:sz="0" w:space="0" w:color="auto" w:frame="1"/>
          <w14:ligatures w14:val="none"/>
        </w:rPr>
        <w:t>List as necessary</w:t>
      </w:r>
      <w:r w:rsidRPr="00150297">
        <w:rPr>
          <w:rFonts w:ascii="open_sansregular" w:eastAsia="Times New Roman" w:hAnsi="open_sansregular" w:cs="Arial"/>
          <w:color w:val="000000"/>
          <w:kern w:val="0"/>
          <w:sz w:val="21"/>
          <w:szCs w:val="21"/>
          <w14:ligatures w14:val="none"/>
        </w:rPr>
        <w:t>]</w:t>
      </w:r>
    </w:p>
    <w:p w14:paraId="528FBDE7"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(4)</w:t>
      </w:r>
      <w:r w:rsidRPr="00150297">
        <w:rPr>
          <w:rFonts w:ascii="open_sansregular" w:eastAsia="Times New Roman" w:hAnsi="open_sansregular" w:cs="Arial"/>
          <w:color w:val="000000"/>
          <w:kern w:val="0"/>
          <w:sz w:val="21"/>
          <w:szCs w:val="21"/>
          <w14:ligatures w14:val="none"/>
        </w:rPr>
        <w:t> The Government will evaluate </w:t>
      </w:r>
      <w:r w:rsidRPr="00150297">
        <w:rPr>
          <w:rFonts w:ascii="inherit" w:eastAsia="Times New Roman" w:hAnsi="inherit" w:cs="Arial"/>
          <w:color w:val="000000"/>
          <w:kern w:val="0"/>
          <w:sz w:val="21"/>
          <w:szCs w:val="21"/>
          <w:bdr w:val="none" w:sz="0" w:space="0" w:color="auto" w:frame="1"/>
          <w14:ligatures w14:val="none"/>
        </w:rPr>
        <w:t>offers</w:t>
      </w:r>
      <w:r w:rsidRPr="00150297">
        <w:rPr>
          <w:rFonts w:ascii="open_sansregular" w:eastAsia="Times New Roman" w:hAnsi="open_sansregular" w:cs="Arial"/>
          <w:color w:val="000000"/>
          <w:kern w:val="0"/>
          <w:sz w:val="21"/>
          <w:szCs w:val="21"/>
          <w14:ligatures w14:val="none"/>
        </w:rPr>
        <w:t> in accordance with the policies and procedures of FAR </w:t>
      </w:r>
      <w:hyperlink r:id="rId38" w:anchor="FAR_Part_25" w:tooltip="part  25" w:history="1">
        <w:r w:rsidRPr="00150297">
          <w:rPr>
            <w:rFonts w:ascii="inherit" w:eastAsia="Times New Roman" w:hAnsi="inherit" w:cs="Arial"/>
            <w:color w:val="225895"/>
            <w:kern w:val="0"/>
            <w:sz w:val="21"/>
            <w:szCs w:val="21"/>
            <w:u w:val="single"/>
            <w:bdr w:val="none" w:sz="0" w:space="0" w:color="auto" w:frame="1"/>
            <w14:ligatures w14:val="none"/>
          </w:rPr>
          <w:t>part  25</w:t>
        </w:r>
      </w:hyperlink>
      <w:r w:rsidRPr="00150297">
        <w:rPr>
          <w:rFonts w:ascii="open_sansregular" w:eastAsia="Times New Roman" w:hAnsi="open_sansregular" w:cs="Arial"/>
          <w:color w:val="000000"/>
          <w:kern w:val="0"/>
          <w:sz w:val="21"/>
          <w:szCs w:val="21"/>
          <w14:ligatures w14:val="none"/>
        </w:rPr>
        <w:t>.</w:t>
      </w:r>
    </w:p>
    <w:p w14:paraId="6F751C1C"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(g)</w:t>
      </w:r>
      <w:r w:rsidRPr="00150297">
        <w:rPr>
          <w:rFonts w:ascii="open_sansregular" w:eastAsia="Times New Roman" w:hAnsi="open_sansregular" w:cs="Arial"/>
          <w:color w:val="000000"/>
          <w:kern w:val="0"/>
          <w:sz w:val="21"/>
          <w:szCs w:val="21"/>
          <w14:ligatures w14:val="none"/>
        </w:rPr>
        <w:t> </w:t>
      </w:r>
    </w:p>
    <w:p w14:paraId="7AC44C2A"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Buy American-Free Trade Agreements-Israeli Trade Act Certificate</w:t>
      </w:r>
      <w:r w:rsidRPr="00150297">
        <w:rPr>
          <w:rFonts w:ascii="open_sansregular" w:eastAsia="Times New Roman" w:hAnsi="open_sansregular" w:cs="Arial"/>
          <w:color w:val="000000"/>
          <w:kern w:val="0"/>
          <w:sz w:val="21"/>
          <w:szCs w:val="21"/>
          <w14:ligatures w14:val="none"/>
        </w:rPr>
        <w:t>. (Applies only if the clause at FAR </w:t>
      </w:r>
      <w:hyperlink r:id="rId39" w:anchor="FAR_52_225_3" w:tooltip="52.225-3" w:history="1">
        <w:r w:rsidRPr="00150297">
          <w:rPr>
            <w:rFonts w:ascii="inherit" w:eastAsia="Times New Roman" w:hAnsi="inherit" w:cs="Arial"/>
            <w:color w:val="225895"/>
            <w:kern w:val="0"/>
            <w:sz w:val="21"/>
            <w:szCs w:val="21"/>
            <w:u w:val="single"/>
            <w:bdr w:val="none" w:sz="0" w:space="0" w:color="auto" w:frame="1"/>
            <w14:ligatures w14:val="none"/>
          </w:rPr>
          <w:t>52.225-3</w:t>
        </w:r>
      </w:hyperlink>
      <w:r w:rsidRPr="00150297">
        <w:rPr>
          <w:rFonts w:ascii="open_sansregular" w:eastAsia="Times New Roman" w:hAnsi="open_sansregular" w:cs="Arial"/>
          <w:color w:val="000000"/>
          <w:kern w:val="0"/>
          <w:sz w:val="21"/>
          <w:szCs w:val="21"/>
          <w14:ligatures w14:val="none"/>
        </w:rPr>
        <w:t>, Buy American-Free Trade Agreements-Israeli Trade Act, is included in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w:t>
      </w:r>
    </w:p>
    <w:p w14:paraId="57AAD9F9"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w:t>
      </w:r>
    </w:p>
    <w:p w14:paraId="507902E4" w14:textId="77777777" w:rsidR="00150297" w:rsidRPr="00150297" w:rsidRDefault="00150297" w:rsidP="00150297">
      <w:pPr>
        <w:shd w:val="clear" w:color="auto" w:fill="FFFFFF"/>
        <w:spacing w:before="100" w:beforeAutospacing="1" w:after="100" w:afterAutospacing="1" w:line="240" w:lineRule="auto"/>
        <w:ind w:firstLine="144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lastRenderedPageBreak/>
        <w:t>(A)</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certifies that each </w:t>
      </w:r>
      <w:proofErr w:type="gramStart"/>
      <w:r w:rsidRPr="00150297">
        <w:rPr>
          <w:rFonts w:ascii="inherit" w:eastAsia="Times New Roman" w:hAnsi="inherit" w:cs="Arial"/>
          <w:color w:val="000000"/>
          <w:kern w:val="0"/>
          <w:sz w:val="21"/>
          <w:szCs w:val="21"/>
          <w:bdr w:val="none" w:sz="0" w:space="0" w:color="auto" w:frame="1"/>
          <w14:ligatures w14:val="none"/>
        </w:rPr>
        <w:t>end product</w:t>
      </w:r>
      <w:proofErr w:type="gramEnd"/>
      <w:r w:rsidRPr="00150297">
        <w:rPr>
          <w:rFonts w:ascii="open_sansregular" w:eastAsia="Times New Roman" w:hAnsi="open_sansregular" w:cs="Arial"/>
          <w:color w:val="000000"/>
          <w:kern w:val="0"/>
          <w:sz w:val="21"/>
          <w:szCs w:val="21"/>
          <w14:ligatures w14:val="none"/>
        </w:rPr>
        <w:t xml:space="preserve">, except those listed in paragraph (g)(1)(ii) or (iii) of this provision, is a domestic </w:t>
      </w:r>
      <w:proofErr w:type="gramStart"/>
      <w:r w:rsidRPr="00150297">
        <w:rPr>
          <w:rFonts w:ascii="open_sansregular" w:eastAsia="Times New Roman" w:hAnsi="open_sansregular" w:cs="Arial"/>
          <w:color w:val="000000"/>
          <w:kern w:val="0"/>
          <w:sz w:val="21"/>
          <w:szCs w:val="21"/>
          <w14:ligatures w14:val="none"/>
        </w:rPr>
        <w:t>end product</w:t>
      </w:r>
      <w:proofErr w:type="gramEnd"/>
      <w:r w:rsidRPr="00150297">
        <w:rPr>
          <w:rFonts w:ascii="open_sansregular" w:eastAsia="Times New Roman" w:hAnsi="open_sansregular" w:cs="Arial"/>
          <w:color w:val="000000"/>
          <w:kern w:val="0"/>
          <w:sz w:val="21"/>
          <w:szCs w:val="21"/>
          <w14:ligatures w14:val="none"/>
        </w:rPr>
        <w:t xml:space="preserve"> and that each domestic </w:t>
      </w:r>
      <w:proofErr w:type="gramStart"/>
      <w:r w:rsidRPr="00150297">
        <w:rPr>
          <w:rFonts w:ascii="inherit" w:eastAsia="Times New Roman" w:hAnsi="inherit" w:cs="Arial"/>
          <w:color w:val="000000"/>
          <w:kern w:val="0"/>
          <w:sz w:val="21"/>
          <w:szCs w:val="21"/>
          <w:bdr w:val="none" w:sz="0" w:space="0" w:color="auto" w:frame="1"/>
          <w14:ligatures w14:val="none"/>
        </w:rPr>
        <w:t>end product</w:t>
      </w:r>
      <w:proofErr w:type="gramEnd"/>
      <w:r w:rsidRPr="00150297">
        <w:rPr>
          <w:rFonts w:ascii="open_sansregular" w:eastAsia="Times New Roman" w:hAnsi="open_sansregular" w:cs="Arial"/>
          <w:color w:val="000000"/>
          <w:kern w:val="0"/>
          <w:sz w:val="21"/>
          <w:szCs w:val="21"/>
          <w14:ligatures w14:val="none"/>
        </w:rPr>
        <w:t> listed in paragraph (g)(1)(iv) of this provision contains a critical </w:t>
      </w:r>
      <w:r w:rsidRPr="00150297">
        <w:rPr>
          <w:rFonts w:ascii="inherit" w:eastAsia="Times New Roman" w:hAnsi="inherit" w:cs="Arial"/>
          <w:color w:val="000000"/>
          <w:kern w:val="0"/>
          <w:sz w:val="21"/>
          <w:szCs w:val="21"/>
          <w:bdr w:val="none" w:sz="0" w:space="0" w:color="auto" w:frame="1"/>
          <w14:ligatures w14:val="none"/>
        </w:rPr>
        <w:t>component</w:t>
      </w:r>
      <w:r w:rsidRPr="00150297">
        <w:rPr>
          <w:rFonts w:ascii="open_sansregular" w:eastAsia="Times New Roman" w:hAnsi="open_sansregular" w:cs="Arial"/>
          <w:color w:val="000000"/>
          <w:kern w:val="0"/>
          <w:sz w:val="21"/>
          <w:szCs w:val="21"/>
          <w14:ligatures w14:val="none"/>
        </w:rPr>
        <w:t>.</w:t>
      </w:r>
    </w:p>
    <w:p w14:paraId="4D70D213" w14:textId="77777777" w:rsidR="00150297" w:rsidRPr="00150297" w:rsidRDefault="00150297" w:rsidP="00150297">
      <w:pPr>
        <w:shd w:val="clear" w:color="auto" w:fill="FFFFFF"/>
        <w:spacing w:before="100" w:beforeAutospacing="1" w:after="100" w:afterAutospacing="1" w:line="240" w:lineRule="auto"/>
        <w:ind w:firstLine="144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(B)</w:t>
      </w:r>
      <w:r w:rsidRPr="00150297">
        <w:rPr>
          <w:rFonts w:ascii="open_sansregular" w:eastAsia="Times New Roman" w:hAnsi="open_sansregular" w:cs="Arial"/>
          <w:color w:val="000000"/>
          <w:kern w:val="0"/>
          <w:sz w:val="21"/>
          <w:szCs w:val="21"/>
          <w14:ligatures w14:val="none"/>
        </w:rPr>
        <w:t> The terms "Bahraini, Moroccan, Omani, Panamanian, or Peruvian </w:t>
      </w:r>
      <w:r w:rsidRPr="00150297">
        <w:rPr>
          <w:rFonts w:ascii="inherit" w:eastAsia="Times New Roman" w:hAnsi="inherit" w:cs="Arial"/>
          <w:color w:val="000000"/>
          <w:kern w:val="0"/>
          <w:sz w:val="21"/>
          <w:szCs w:val="21"/>
          <w:bdr w:val="none" w:sz="0" w:space="0" w:color="auto" w:frame="1"/>
          <w14:ligatures w14:val="none"/>
        </w:rPr>
        <w:t>end product</w:t>
      </w:r>
      <w:r w:rsidRPr="00150297">
        <w:rPr>
          <w:rFonts w:ascii="open_sansregular" w:eastAsia="Times New Roman" w:hAnsi="open_sansregular" w:cs="Arial"/>
          <w:color w:val="000000"/>
          <w:kern w:val="0"/>
          <w:sz w:val="21"/>
          <w:szCs w:val="21"/>
          <w14:ligatures w14:val="none"/>
        </w:rPr>
        <w:t>," "commercially available off-the-shelf (COTS) item," "critical </w:t>
      </w:r>
      <w:r w:rsidRPr="00150297">
        <w:rPr>
          <w:rFonts w:ascii="inherit" w:eastAsia="Times New Roman" w:hAnsi="inherit" w:cs="Arial"/>
          <w:color w:val="000000"/>
          <w:kern w:val="0"/>
          <w:sz w:val="21"/>
          <w:szCs w:val="21"/>
          <w:bdr w:val="none" w:sz="0" w:space="0" w:color="auto" w:frame="1"/>
          <w14:ligatures w14:val="none"/>
        </w:rPr>
        <w:t>component</w:t>
      </w:r>
      <w:r w:rsidRPr="00150297">
        <w:rPr>
          <w:rFonts w:ascii="open_sansregular" w:eastAsia="Times New Roman" w:hAnsi="open_sansregular" w:cs="Arial"/>
          <w:color w:val="000000"/>
          <w:kern w:val="0"/>
          <w:sz w:val="21"/>
          <w:szCs w:val="21"/>
          <w14:ligatures w14:val="none"/>
        </w:rPr>
        <w:t>," "domestic end product," "</w:t>
      </w:r>
      <w:r w:rsidRPr="00150297">
        <w:rPr>
          <w:rFonts w:ascii="inherit" w:eastAsia="Times New Roman" w:hAnsi="inherit" w:cs="Arial"/>
          <w:color w:val="000000"/>
          <w:kern w:val="0"/>
          <w:sz w:val="21"/>
          <w:szCs w:val="21"/>
          <w:bdr w:val="none" w:sz="0" w:space="0" w:color="auto" w:frame="1"/>
          <w14:ligatures w14:val="none"/>
        </w:rPr>
        <w:t>end product</w:t>
      </w:r>
      <w:r w:rsidRPr="00150297">
        <w:rPr>
          <w:rFonts w:ascii="open_sansregular" w:eastAsia="Times New Roman" w:hAnsi="open_sansregular" w:cs="Arial"/>
          <w:color w:val="000000"/>
          <w:kern w:val="0"/>
          <w:sz w:val="21"/>
          <w:szCs w:val="21"/>
          <w14:ligatures w14:val="none"/>
        </w:rPr>
        <w:t>," "foreign end product," "Free Trade Agreement country," "Free Trade Agreement country </w:t>
      </w:r>
      <w:r w:rsidRPr="00150297">
        <w:rPr>
          <w:rFonts w:ascii="inherit" w:eastAsia="Times New Roman" w:hAnsi="inherit" w:cs="Arial"/>
          <w:color w:val="000000"/>
          <w:kern w:val="0"/>
          <w:sz w:val="21"/>
          <w:szCs w:val="21"/>
          <w:bdr w:val="none" w:sz="0" w:space="0" w:color="auto" w:frame="1"/>
          <w14:ligatures w14:val="none"/>
        </w:rPr>
        <w:t>end product</w:t>
      </w:r>
      <w:r w:rsidRPr="00150297">
        <w:rPr>
          <w:rFonts w:ascii="open_sansregular" w:eastAsia="Times New Roman" w:hAnsi="open_sansregular" w:cs="Arial"/>
          <w:color w:val="000000"/>
          <w:kern w:val="0"/>
          <w:sz w:val="21"/>
          <w:szCs w:val="21"/>
          <w14:ligatures w14:val="none"/>
        </w:rPr>
        <w:t>," "Israeli </w:t>
      </w:r>
      <w:r w:rsidRPr="00150297">
        <w:rPr>
          <w:rFonts w:ascii="inherit" w:eastAsia="Times New Roman" w:hAnsi="inherit" w:cs="Arial"/>
          <w:color w:val="000000"/>
          <w:kern w:val="0"/>
          <w:sz w:val="21"/>
          <w:szCs w:val="21"/>
          <w:bdr w:val="none" w:sz="0" w:space="0" w:color="auto" w:frame="1"/>
          <w14:ligatures w14:val="none"/>
        </w:rPr>
        <w:t>end product</w:t>
      </w:r>
      <w:r w:rsidRPr="00150297">
        <w:rPr>
          <w:rFonts w:ascii="open_sansregular" w:eastAsia="Times New Roman" w:hAnsi="open_sansregular" w:cs="Arial"/>
          <w:color w:val="000000"/>
          <w:kern w:val="0"/>
          <w:sz w:val="21"/>
          <w:szCs w:val="21"/>
          <w14:ligatures w14:val="none"/>
        </w:rPr>
        <w:t>," and "</w:t>
      </w:r>
      <w:r w:rsidRPr="00150297">
        <w:rPr>
          <w:rFonts w:ascii="inherit" w:eastAsia="Times New Roman" w:hAnsi="inherit" w:cs="Arial"/>
          <w:color w:val="000000"/>
          <w:kern w:val="0"/>
          <w:sz w:val="21"/>
          <w:szCs w:val="21"/>
          <w:bdr w:val="none" w:sz="0" w:space="0" w:color="auto" w:frame="1"/>
          <w14:ligatures w14:val="none"/>
        </w:rPr>
        <w:t>United States</w:t>
      </w:r>
      <w:r w:rsidRPr="00150297">
        <w:rPr>
          <w:rFonts w:ascii="open_sansregular" w:eastAsia="Times New Roman" w:hAnsi="open_sansregular" w:cs="Arial"/>
          <w:color w:val="000000"/>
          <w:kern w:val="0"/>
          <w:sz w:val="21"/>
          <w:szCs w:val="21"/>
          <w14:ligatures w14:val="none"/>
        </w:rPr>
        <w:t>" are defined in the clause of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entitled "Buy American-Free Trade Agreements-Israeli Trade Act."</w:t>
      </w:r>
    </w:p>
    <w:p w14:paraId="7C37F64B"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certifies that the following </w:t>
      </w:r>
      <w:r w:rsidRPr="00150297">
        <w:rPr>
          <w:rFonts w:ascii="inherit" w:eastAsia="Times New Roman" w:hAnsi="inherit" w:cs="Arial"/>
          <w:color w:val="000000"/>
          <w:kern w:val="0"/>
          <w:sz w:val="21"/>
          <w:szCs w:val="21"/>
          <w:bdr w:val="none" w:sz="0" w:space="0" w:color="auto" w:frame="1"/>
          <w14:ligatures w14:val="none"/>
        </w:rPr>
        <w:t>supplies</w:t>
      </w:r>
      <w:r w:rsidRPr="00150297">
        <w:rPr>
          <w:rFonts w:ascii="open_sansregular" w:eastAsia="Times New Roman" w:hAnsi="open_sansregular" w:cs="Arial"/>
          <w:color w:val="000000"/>
          <w:kern w:val="0"/>
          <w:sz w:val="21"/>
          <w:szCs w:val="21"/>
          <w14:ligatures w14:val="none"/>
        </w:rPr>
        <w:t> are Free Trade Agreement country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(other than Bahraini, Moroccan, Omani, Panamanian, or Peruvian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or Israeli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as defined in the clause of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entitled "Buy American-Free Trade Agreements-Israeli Trade Act."</w:t>
      </w:r>
    </w:p>
    <w:p w14:paraId="09F0A1D2"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Free Trade Agreement Country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(Other than Bahraini, Moroccan, Omani, Panamanian, or Peruvian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or</w:t>
      </w:r>
      <w:r w:rsidRPr="00150297">
        <w:rPr>
          <w:rFonts w:ascii="inherit" w:eastAsia="Times New Roman" w:hAnsi="inherit" w:cs="Arial"/>
          <w:i/>
          <w:iCs/>
          <w:color w:val="000000"/>
          <w:kern w:val="0"/>
          <w:sz w:val="21"/>
          <w:szCs w:val="21"/>
          <w:bdr w:val="none" w:sz="0" w:space="0" w:color="auto" w:frame="1"/>
          <w14:ligatures w14:val="none"/>
        </w:rPr>
        <w:t> Israeli End Products</w:t>
      </w:r>
      <w:r w:rsidRPr="00150297">
        <w:rPr>
          <w:rFonts w:ascii="open_sansregular" w:eastAsia="Times New Roman" w:hAnsi="open_sansregular" w:cs="Arial"/>
          <w:color w:val="000000"/>
          <w:kern w:val="0"/>
          <w:sz w:val="21"/>
          <w:szCs w:val="21"/>
          <w14:ligatures w14:val="none"/>
        </w:rPr>
        <w:t>:</w:t>
      </w:r>
    </w:p>
    <w:tbl>
      <w:tblPr>
        <w:tblW w:w="14925" w:type="dxa"/>
        <w:tblCellMar>
          <w:top w:w="15" w:type="dxa"/>
          <w:left w:w="15" w:type="dxa"/>
          <w:bottom w:w="15" w:type="dxa"/>
          <w:right w:w="15" w:type="dxa"/>
        </w:tblCellMar>
        <w:tblLook w:val="04A0" w:firstRow="1" w:lastRow="0" w:firstColumn="1" w:lastColumn="0" w:noHBand="0" w:noVBand="1"/>
      </w:tblPr>
      <w:tblGrid>
        <w:gridCol w:w="6703"/>
        <w:gridCol w:w="8222"/>
      </w:tblGrid>
      <w:tr w:rsidR="00150297" w:rsidRPr="00150297" w14:paraId="1D71BE3C" w14:textId="77777777">
        <w:trPr>
          <w:tblHeader/>
        </w:trPr>
        <w:tc>
          <w:tcPr>
            <w:tcW w:w="0" w:type="auto"/>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6F7CB174" w14:textId="77777777" w:rsidR="00150297" w:rsidRPr="00150297" w:rsidRDefault="00150297" w:rsidP="00150297">
            <w:pPr>
              <w:spacing w:after="0" w:line="240" w:lineRule="auto"/>
              <w:jc w:val="center"/>
              <w:rPr>
                <w:rFonts w:ascii="inherit" w:eastAsia="Times New Roman" w:hAnsi="inherit" w:cs="Times New Roman"/>
                <w:b/>
                <w:bCs/>
                <w:color w:val="FFFFFF"/>
                <w:kern w:val="0"/>
                <w:sz w:val="21"/>
                <w:szCs w:val="21"/>
                <w14:ligatures w14:val="none"/>
              </w:rPr>
            </w:pPr>
            <w:proofErr w:type="gramStart"/>
            <w:r w:rsidRPr="00150297">
              <w:rPr>
                <w:rFonts w:ascii="inherit" w:eastAsia="Times New Roman" w:hAnsi="inherit" w:cs="Times New Roman"/>
                <w:b/>
                <w:bCs/>
                <w:color w:val="FFFFFF"/>
                <w:kern w:val="0"/>
                <w:sz w:val="21"/>
                <w:szCs w:val="21"/>
                <w:bdr w:val="none" w:sz="0" w:space="0" w:color="auto" w:frame="1"/>
                <w14:ligatures w14:val="none"/>
              </w:rPr>
              <w:t>Line Item</w:t>
            </w:r>
            <w:proofErr w:type="gramEnd"/>
            <w:r w:rsidRPr="00150297">
              <w:rPr>
                <w:rFonts w:ascii="inherit" w:eastAsia="Times New Roman" w:hAnsi="inherit" w:cs="Times New Roman"/>
                <w:b/>
                <w:bCs/>
                <w:color w:val="FFFFFF"/>
                <w:kern w:val="0"/>
                <w:sz w:val="21"/>
                <w:szCs w:val="21"/>
                <w14:ligatures w14:val="none"/>
              </w:rPr>
              <w:t> No.</w:t>
            </w:r>
          </w:p>
        </w:tc>
        <w:tc>
          <w:tcPr>
            <w:tcW w:w="0" w:type="auto"/>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1DB0A9E0" w14:textId="77777777" w:rsidR="00150297" w:rsidRPr="00150297" w:rsidRDefault="00150297" w:rsidP="00150297">
            <w:pPr>
              <w:spacing w:after="0" w:line="240" w:lineRule="auto"/>
              <w:jc w:val="center"/>
              <w:rPr>
                <w:rFonts w:ascii="inherit" w:eastAsia="Times New Roman" w:hAnsi="inherit" w:cs="Times New Roman"/>
                <w:b/>
                <w:bCs/>
                <w:color w:val="FFFFFF"/>
                <w:kern w:val="0"/>
                <w:sz w:val="21"/>
                <w:szCs w:val="21"/>
                <w14:ligatures w14:val="none"/>
              </w:rPr>
            </w:pPr>
            <w:r w:rsidRPr="00150297">
              <w:rPr>
                <w:rFonts w:ascii="inherit" w:eastAsia="Times New Roman" w:hAnsi="inherit" w:cs="Times New Roman"/>
                <w:b/>
                <w:bCs/>
                <w:color w:val="FFFFFF"/>
                <w:kern w:val="0"/>
                <w:sz w:val="21"/>
                <w:szCs w:val="21"/>
                <w14:ligatures w14:val="none"/>
              </w:rPr>
              <w:t>Country of Origin</w:t>
            </w:r>
          </w:p>
        </w:tc>
      </w:tr>
      <w:tr w:rsidR="00150297" w:rsidRPr="00150297" w14:paraId="6DDB1402"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2F9BBEB1"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i/>
                <w:iCs/>
                <w:color w:val="333333"/>
                <w:kern w:val="0"/>
                <w:sz w:val="21"/>
                <w:szCs w:val="21"/>
                <w:bdr w:val="none" w:sz="0" w:space="0" w:color="auto" w:frame="1"/>
                <w14:ligatures w14:val="none"/>
              </w:rPr>
              <w:t>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04EF5D4D"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i/>
                <w:iCs/>
                <w:color w:val="333333"/>
                <w:kern w:val="0"/>
                <w:sz w:val="21"/>
                <w:szCs w:val="21"/>
                <w:bdr w:val="none" w:sz="0" w:space="0" w:color="auto" w:frame="1"/>
                <w14:ligatures w14:val="none"/>
              </w:rPr>
              <w:t>_________________</w:t>
            </w:r>
          </w:p>
        </w:tc>
      </w:tr>
      <w:tr w:rsidR="00150297" w:rsidRPr="00150297" w14:paraId="223EC86B" w14:textId="77777777">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089B840B"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51256273"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w:t>
            </w:r>
          </w:p>
        </w:tc>
      </w:tr>
      <w:tr w:rsidR="00150297" w:rsidRPr="00150297" w14:paraId="657FCCCD"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5D9B8743"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32A0FFBD"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w:t>
            </w:r>
          </w:p>
        </w:tc>
      </w:tr>
    </w:tbl>
    <w:p w14:paraId="72E0B7D3"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w:t>
      </w:r>
      <w:r w:rsidRPr="00150297">
        <w:rPr>
          <w:rFonts w:ascii="inherit" w:eastAsia="Times New Roman" w:hAnsi="inherit" w:cs="Arial"/>
          <w:i/>
          <w:iCs/>
          <w:color w:val="000000"/>
          <w:kern w:val="0"/>
          <w:sz w:val="21"/>
          <w:szCs w:val="21"/>
          <w:bdr w:val="none" w:sz="0" w:space="0" w:color="auto" w:frame="1"/>
          <w14:ligatures w14:val="none"/>
        </w:rPr>
        <w:t>List as necessary</w:t>
      </w:r>
      <w:r w:rsidRPr="00150297">
        <w:rPr>
          <w:rFonts w:ascii="open_sansregular" w:eastAsia="Times New Roman" w:hAnsi="open_sansregular" w:cs="Arial"/>
          <w:color w:val="000000"/>
          <w:kern w:val="0"/>
          <w:sz w:val="21"/>
          <w:szCs w:val="21"/>
          <w14:ligatures w14:val="none"/>
        </w:rPr>
        <w:t>]</w:t>
      </w:r>
    </w:p>
    <w:p w14:paraId="31F91450"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(iii)</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list those </w:t>
      </w:r>
      <w:r w:rsidRPr="00150297">
        <w:rPr>
          <w:rFonts w:ascii="inherit" w:eastAsia="Times New Roman" w:hAnsi="inherit" w:cs="Arial"/>
          <w:color w:val="000000"/>
          <w:kern w:val="0"/>
          <w:sz w:val="21"/>
          <w:szCs w:val="21"/>
          <w:bdr w:val="none" w:sz="0" w:space="0" w:color="auto" w:frame="1"/>
          <w14:ligatures w14:val="none"/>
        </w:rPr>
        <w:t>supplies</w:t>
      </w:r>
      <w:r w:rsidRPr="00150297">
        <w:rPr>
          <w:rFonts w:ascii="open_sansregular" w:eastAsia="Times New Roman" w:hAnsi="open_sansregular" w:cs="Arial"/>
          <w:color w:val="000000"/>
          <w:kern w:val="0"/>
          <w:sz w:val="21"/>
          <w:szCs w:val="21"/>
          <w14:ligatures w14:val="none"/>
        </w:rPr>
        <w:t> that are foreign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(other than those listed in paragraph (g)(1)(ii) of this provision) as defined in the clause of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entitled "Buy American-Free Trade Agreements-Israeli Trade Act."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list as other foreign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those end </w:t>
      </w:r>
      <w:r w:rsidRPr="00150297">
        <w:rPr>
          <w:rFonts w:ascii="inherit" w:eastAsia="Times New Roman" w:hAnsi="inherit" w:cs="Arial"/>
          <w:color w:val="000000"/>
          <w:kern w:val="0"/>
          <w:sz w:val="21"/>
          <w:szCs w:val="21"/>
          <w:bdr w:val="none" w:sz="0" w:space="0" w:color="auto" w:frame="1"/>
          <w14:ligatures w14:val="none"/>
        </w:rPr>
        <w:t>products</w:t>
      </w:r>
      <w:r w:rsidRPr="00150297">
        <w:rPr>
          <w:rFonts w:ascii="open_sansregular" w:eastAsia="Times New Roman" w:hAnsi="open_sansregular" w:cs="Arial"/>
          <w:color w:val="000000"/>
          <w:kern w:val="0"/>
          <w:sz w:val="21"/>
          <w:szCs w:val="21"/>
          <w14:ligatures w14:val="none"/>
        </w:rPr>
        <w:t> manufactured in the </w:t>
      </w:r>
      <w:r w:rsidRPr="00150297">
        <w:rPr>
          <w:rFonts w:ascii="inherit" w:eastAsia="Times New Roman" w:hAnsi="inherit" w:cs="Arial"/>
          <w:color w:val="000000"/>
          <w:kern w:val="0"/>
          <w:sz w:val="21"/>
          <w:szCs w:val="21"/>
          <w:bdr w:val="none" w:sz="0" w:space="0" w:color="auto" w:frame="1"/>
          <w14:ligatures w14:val="none"/>
        </w:rPr>
        <w:t>United States</w:t>
      </w:r>
      <w:r w:rsidRPr="00150297">
        <w:rPr>
          <w:rFonts w:ascii="open_sansregular" w:eastAsia="Times New Roman" w:hAnsi="open_sansregular" w:cs="Arial"/>
          <w:color w:val="000000"/>
          <w:kern w:val="0"/>
          <w:sz w:val="21"/>
          <w:szCs w:val="21"/>
          <w14:ligatures w14:val="none"/>
        </w:rPr>
        <w:t> that do not qualify as domestic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For those foreign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that do not consist wholly or predominantly of iron or steel or a combination of both,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also indicate whether these foreign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exceed 55 percent domestic content, except for those that are COTS items. If the percentage of the domestic content is unknown, select “no”.</w:t>
      </w:r>
    </w:p>
    <w:p w14:paraId="3B8D01E0"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Other Foreign End Products</w:t>
      </w:r>
      <w:r w:rsidRPr="00150297">
        <w:rPr>
          <w:rFonts w:ascii="open_sansregular" w:eastAsia="Times New Roman" w:hAnsi="open_sansregular" w:cs="Arial"/>
          <w:color w:val="000000"/>
          <w:kern w:val="0"/>
          <w:sz w:val="21"/>
          <w:szCs w:val="21"/>
          <w14:ligatures w14:val="none"/>
        </w:rPr>
        <w:t>:</w:t>
      </w:r>
    </w:p>
    <w:tbl>
      <w:tblPr>
        <w:tblW w:w="14925" w:type="dxa"/>
        <w:tblCellMar>
          <w:top w:w="15" w:type="dxa"/>
          <w:left w:w="15" w:type="dxa"/>
          <w:bottom w:w="15" w:type="dxa"/>
          <w:right w:w="15" w:type="dxa"/>
        </w:tblCellMar>
        <w:tblLook w:val="04A0" w:firstRow="1" w:lastRow="0" w:firstColumn="1" w:lastColumn="0" w:noHBand="0" w:noVBand="1"/>
      </w:tblPr>
      <w:tblGrid>
        <w:gridCol w:w="3168"/>
        <w:gridCol w:w="3885"/>
        <w:gridCol w:w="7872"/>
      </w:tblGrid>
      <w:tr w:rsidR="00150297" w:rsidRPr="00150297" w14:paraId="56E13931" w14:textId="77777777">
        <w:trPr>
          <w:tblHeader/>
        </w:trPr>
        <w:tc>
          <w:tcPr>
            <w:tcW w:w="0" w:type="auto"/>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2B8DCCC9" w14:textId="77777777" w:rsidR="00150297" w:rsidRPr="00150297" w:rsidRDefault="00150297" w:rsidP="00150297">
            <w:pPr>
              <w:spacing w:after="0" w:line="240" w:lineRule="auto"/>
              <w:jc w:val="center"/>
              <w:rPr>
                <w:rFonts w:ascii="inherit" w:eastAsia="Times New Roman" w:hAnsi="inherit" w:cs="Times New Roman"/>
                <w:b/>
                <w:bCs/>
                <w:color w:val="FFFFFF"/>
                <w:kern w:val="0"/>
                <w:sz w:val="21"/>
                <w:szCs w:val="21"/>
                <w14:ligatures w14:val="none"/>
              </w:rPr>
            </w:pPr>
            <w:proofErr w:type="gramStart"/>
            <w:r w:rsidRPr="00150297">
              <w:rPr>
                <w:rFonts w:ascii="inherit" w:eastAsia="Times New Roman" w:hAnsi="inherit" w:cs="Times New Roman"/>
                <w:b/>
                <w:bCs/>
                <w:color w:val="FFFFFF"/>
                <w:kern w:val="0"/>
                <w:sz w:val="21"/>
                <w:szCs w:val="21"/>
                <w:bdr w:val="none" w:sz="0" w:space="0" w:color="auto" w:frame="1"/>
                <w14:ligatures w14:val="none"/>
              </w:rPr>
              <w:t>Line Item</w:t>
            </w:r>
            <w:proofErr w:type="gramEnd"/>
            <w:r w:rsidRPr="00150297">
              <w:rPr>
                <w:rFonts w:ascii="inherit" w:eastAsia="Times New Roman" w:hAnsi="inherit" w:cs="Times New Roman"/>
                <w:b/>
                <w:bCs/>
                <w:color w:val="FFFFFF"/>
                <w:kern w:val="0"/>
                <w:sz w:val="21"/>
                <w:szCs w:val="21"/>
                <w14:ligatures w14:val="none"/>
              </w:rPr>
              <w:t> No.</w:t>
            </w:r>
          </w:p>
        </w:tc>
        <w:tc>
          <w:tcPr>
            <w:tcW w:w="0" w:type="auto"/>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79F60FC3" w14:textId="77777777" w:rsidR="00150297" w:rsidRPr="00150297" w:rsidRDefault="00150297" w:rsidP="00150297">
            <w:pPr>
              <w:spacing w:after="0" w:line="240" w:lineRule="auto"/>
              <w:jc w:val="center"/>
              <w:rPr>
                <w:rFonts w:ascii="inherit" w:eastAsia="Times New Roman" w:hAnsi="inherit" w:cs="Times New Roman"/>
                <w:b/>
                <w:bCs/>
                <w:color w:val="FFFFFF"/>
                <w:kern w:val="0"/>
                <w:sz w:val="21"/>
                <w:szCs w:val="21"/>
                <w14:ligatures w14:val="none"/>
              </w:rPr>
            </w:pPr>
            <w:r w:rsidRPr="00150297">
              <w:rPr>
                <w:rFonts w:ascii="inherit" w:eastAsia="Times New Roman" w:hAnsi="inherit" w:cs="Times New Roman"/>
                <w:b/>
                <w:bCs/>
                <w:color w:val="FFFFFF"/>
                <w:kern w:val="0"/>
                <w:sz w:val="21"/>
                <w:szCs w:val="21"/>
                <w14:ligatures w14:val="none"/>
              </w:rPr>
              <w:t>Country of Origin</w:t>
            </w:r>
          </w:p>
        </w:tc>
        <w:tc>
          <w:tcPr>
            <w:tcW w:w="0" w:type="auto"/>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6FC79663" w14:textId="77777777" w:rsidR="00150297" w:rsidRPr="00150297" w:rsidRDefault="00150297" w:rsidP="00150297">
            <w:pPr>
              <w:spacing w:after="0" w:line="240" w:lineRule="auto"/>
              <w:jc w:val="center"/>
              <w:rPr>
                <w:rFonts w:ascii="inherit" w:eastAsia="Times New Roman" w:hAnsi="inherit" w:cs="Times New Roman"/>
                <w:b/>
                <w:bCs/>
                <w:color w:val="FFFFFF"/>
                <w:kern w:val="0"/>
                <w:sz w:val="21"/>
                <w:szCs w:val="21"/>
                <w14:ligatures w14:val="none"/>
              </w:rPr>
            </w:pPr>
            <w:r w:rsidRPr="00150297">
              <w:rPr>
                <w:rFonts w:ascii="inherit" w:eastAsia="Times New Roman" w:hAnsi="inherit" w:cs="Times New Roman"/>
                <w:b/>
                <w:bCs/>
                <w:color w:val="FFFFFF"/>
                <w:kern w:val="0"/>
                <w:sz w:val="21"/>
                <w:szCs w:val="21"/>
                <w14:ligatures w14:val="none"/>
              </w:rPr>
              <w:t>Exceeds 55% domestic content (yes/no)</w:t>
            </w:r>
          </w:p>
        </w:tc>
      </w:tr>
      <w:tr w:rsidR="00150297" w:rsidRPr="00150297" w14:paraId="0B24C63F"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195BF5EE"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i/>
                <w:iCs/>
                <w:color w:val="333333"/>
                <w:kern w:val="0"/>
                <w:sz w:val="21"/>
                <w:szCs w:val="21"/>
                <w:bdr w:val="none" w:sz="0" w:space="0" w:color="auto" w:frame="1"/>
                <w14:ligatures w14:val="none"/>
              </w:rPr>
              <w:t>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77F658DD"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i/>
                <w:iCs/>
                <w:color w:val="333333"/>
                <w:kern w:val="0"/>
                <w:sz w:val="21"/>
                <w:szCs w:val="21"/>
                <w:bdr w:val="none" w:sz="0" w:space="0" w:color="auto" w:frame="1"/>
                <w14:ligatures w14:val="none"/>
              </w:rPr>
              <w:t>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40BC1956"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i/>
                <w:iCs/>
                <w:color w:val="333333"/>
                <w:kern w:val="0"/>
                <w:sz w:val="21"/>
                <w:szCs w:val="21"/>
                <w:bdr w:val="none" w:sz="0" w:space="0" w:color="auto" w:frame="1"/>
                <w14:ligatures w14:val="none"/>
              </w:rPr>
              <w:t>______________</w:t>
            </w:r>
          </w:p>
        </w:tc>
      </w:tr>
      <w:tr w:rsidR="00150297" w:rsidRPr="00150297" w14:paraId="37C5588B" w14:textId="77777777">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1CD615BD"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lastRenderedPageBreak/>
              <w:t>______________</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5C0CA5A3"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6C3B3DF9"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w:t>
            </w:r>
          </w:p>
        </w:tc>
      </w:tr>
      <w:tr w:rsidR="00150297" w:rsidRPr="00150297" w14:paraId="0FB817C8"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28E2934E"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1739E3C4"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22E3942C"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w:t>
            </w:r>
          </w:p>
        </w:tc>
      </w:tr>
    </w:tbl>
    <w:p w14:paraId="24750530"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[List as necessary]</w:t>
      </w:r>
    </w:p>
    <w:p w14:paraId="3854B863"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(iv)</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list the </w:t>
      </w:r>
      <w:r w:rsidRPr="00150297">
        <w:rPr>
          <w:rFonts w:ascii="inherit" w:eastAsia="Times New Roman" w:hAnsi="inherit" w:cs="Arial"/>
          <w:color w:val="000000"/>
          <w:kern w:val="0"/>
          <w:sz w:val="21"/>
          <w:szCs w:val="21"/>
          <w:bdr w:val="none" w:sz="0" w:space="0" w:color="auto" w:frame="1"/>
          <w14:ligatures w14:val="none"/>
        </w:rPr>
        <w:t>line item numbers</w:t>
      </w:r>
      <w:r w:rsidRPr="00150297">
        <w:rPr>
          <w:rFonts w:ascii="open_sansregular" w:eastAsia="Times New Roman" w:hAnsi="open_sansregular" w:cs="Arial"/>
          <w:color w:val="000000"/>
          <w:kern w:val="0"/>
          <w:sz w:val="21"/>
          <w:szCs w:val="21"/>
          <w14:ligatures w14:val="none"/>
        </w:rPr>
        <w:t> of domestic end </w:t>
      </w:r>
      <w:r w:rsidRPr="00150297">
        <w:rPr>
          <w:rFonts w:ascii="inherit" w:eastAsia="Times New Roman" w:hAnsi="inherit" w:cs="Arial"/>
          <w:color w:val="000000"/>
          <w:kern w:val="0"/>
          <w:sz w:val="21"/>
          <w:szCs w:val="21"/>
          <w:bdr w:val="none" w:sz="0" w:space="0" w:color="auto" w:frame="1"/>
          <w14:ligatures w14:val="none"/>
        </w:rPr>
        <w:t>products</w:t>
      </w:r>
      <w:r w:rsidRPr="00150297">
        <w:rPr>
          <w:rFonts w:ascii="open_sansregular" w:eastAsia="Times New Roman" w:hAnsi="open_sansregular" w:cs="Arial"/>
          <w:color w:val="000000"/>
          <w:kern w:val="0"/>
          <w:sz w:val="21"/>
          <w:szCs w:val="21"/>
          <w14:ligatures w14:val="none"/>
        </w:rPr>
        <w:t> that contain a critical </w:t>
      </w:r>
      <w:r w:rsidRPr="00150297">
        <w:rPr>
          <w:rFonts w:ascii="inherit" w:eastAsia="Times New Roman" w:hAnsi="inherit" w:cs="Arial"/>
          <w:color w:val="000000"/>
          <w:kern w:val="0"/>
          <w:sz w:val="21"/>
          <w:szCs w:val="21"/>
          <w:bdr w:val="none" w:sz="0" w:space="0" w:color="auto" w:frame="1"/>
          <w14:ligatures w14:val="none"/>
        </w:rPr>
        <w:t>component</w:t>
      </w:r>
      <w:r w:rsidRPr="00150297">
        <w:rPr>
          <w:rFonts w:ascii="open_sansregular" w:eastAsia="Times New Roman" w:hAnsi="open_sansregular" w:cs="Arial"/>
          <w:color w:val="000000"/>
          <w:kern w:val="0"/>
          <w:sz w:val="21"/>
          <w:szCs w:val="21"/>
          <w14:ligatures w14:val="none"/>
        </w:rPr>
        <w:t> (see FAR </w:t>
      </w:r>
      <w:hyperlink r:id="rId40" w:anchor="FAR_25_105" w:tooltip="25.105" w:history="1">
        <w:r w:rsidRPr="00150297">
          <w:rPr>
            <w:rFonts w:ascii="inherit" w:eastAsia="Times New Roman" w:hAnsi="inherit" w:cs="Arial"/>
            <w:color w:val="225895"/>
            <w:kern w:val="0"/>
            <w:sz w:val="21"/>
            <w:szCs w:val="21"/>
            <w:u w:val="single"/>
            <w:bdr w:val="none" w:sz="0" w:space="0" w:color="auto" w:frame="1"/>
            <w14:ligatures w14:val="none"/>
          </w:rPr>
          <w:t>25.105</w:t>
        </w:r>
      </w:hyperlink>
      <w:r w:rsidRPr="00150297">
        <w:rPr>
          <w:rFonts w:ascii="open_sansregular" w:eastAsia="Times New Roman" w:hAnsi="open_sansregular" w:cs="Arial"/>
          <w:color w:val="000000"/>
          <w:kern w:val="0"/>
          <w:sz w:val="21"/>
          <w:szCs w:val="21"/>
          <w14:ligatures w14:val="none"/>
        </w:rPr>
        <w:t>).</w:t>
      </w:r>
    </w:p>
    <w:p w14:paraId="25327F6A"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proofErr w:type="gramStart"/>
      <w:r w:rsidRPr="00150297">
        <w:rPr>
          <w:rFonts w:ascii="inherit" w:eastAsia="Times New Roman" w:hAnsi="inherit" w:cs="Arial"/>
          <w:color w:val="000000"/>
          <w:kern w:val="0"/>
          <w:sz w:val="21"/>
          <w:szCs w:val="21"/>
          <w:bdr w:val="none" w:sz="0" w:space="0" w:color="auto" w:frame="1"/>
          <w14:ligatures w14:val="none"/>
        </w:rPr>
        <w:t>Line Item</w:t>
      </w:r>
      <w:proofErr w:type="gramEnd"/>
      <w:r w:rsidRPr="00150297">
        <w:rPr>
          <w:rFonts w:ascii="open_sansregular" w:eastAsia="Times New Roman" w:hAnsi="open_sansregular" w:cs="Arial"/>
          <w:color w:val="000000"/>
          <w:kern w:val="0"/>
          <w:sz w:val="21"/>
          <w:szCs w:val="21"/>
          <w14:ligatures w14:val="none"/>
        </w:rPr>
        <w:t> No. </w:t>
      </w:r>
      <w:r w:rsidRPr="00150297">
        <w:rPr>
          <w:rFonts w:ascii="open_sansregular" w:eastAsia="Times New Roman" w:hAnsi="open_sansregular" w:cs="Arial"/>
          <w:i/>
          <w:iCs/>
          <w:color w:val="000000"/>
          <w:kern w:val="0"/>
          <w:sz w:val="21"/>
          <w:szCs w:val="21"/>
          <w:bdr w:val="none" w:sz="0" w:space="0" w:color="auto" w:frame="1"/>
          <w14:ligatures w14:val="none"/>
        </w:rPr>
        <w:t>___</w:t>
      </w:r>
    </w:p>
    <w:p w14:paraId="1D4EC9FF"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[List as necessary]</w:t>
      </w:r>
    </w:p>
    <w:p w14:paraId="72A7EFDC"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(v)</w:t>
      </w:r>
      <w:r w:rsidRPr="00150297">
        <w:rPr>
          <w:rFonts w:ascii="open_sansregular" w:eastAsia="Times New Roman" w:hAnsi="open_sansregular" w:cs="Arial"/>
          <w:color w:val="000000"/>
          <w:kern w:val="0"/>
          <w:sz w:val="21"/>
          <w:szCs w:val="21"/>
          <w14:ligatures w14:val="none"/>
        </w:rPr>
        <w:t> The Government will evaluate </w:t>
      </w:r>
      <w:r w:rsidRPr="00150297">
        <w:rPr>
          <w:rFonts w:ascii="inherit" w:eastAsia="Times New Roman" w:hAnsi="inherit" w:cs="Arial"/>
          <w:i/>
          <w:iCs/>
          <w:color w:val="000000"/>
          <w:kern w:val="0"/>
          <w:sz w:val="21"/>
          <w:szCs w:val="21"/>
          <w:bdr w:val="none" w:sz="0" w:space="0" w:color="auto" w:frame="1"/>
          <w14:ligatures w14:val="none"/>
        </w:rPr>
        <w:t>offers</w:t>
      </w:r>
      <w:r w:rsidRPr="00150297">
        <w:rPr>
          <w:rFonts w:ascii="open_sansregular" w:eastAsia="Times New Roman" w:hAnsi="open_sansregular" w:cs="Arial"/>
          <w:color w:val="000000"/>
          <w:kern w:val="0"/>
          <w:sz w:val="21"/>
          <w:szCs w:val="21"/>
          <w14:ligatures w14:val="none"/>
        </w:rPr>
        <w:t> in accordance with the policies and procedures of FAR </w:t>
      </w:r>
      <w:hyperlink r:id="rId41" w:anchor="FAR_Part_25" w:tooltip="part  25" w:history="1">
        <w:r w:rsidRPr="00150297">
          <w:rPr>
            <w:rFonts w:ascii="inherit" w:eastAsia="Times New Roman" w:hAnsi="inherit" w:cs="Arial"/>
            <w:color w:val="225895"/>
            <w:kern w:val="0"/>
            <w:sz w:val="21"/>
            <w:szCs w:val="21"/>
            <w:u w:val="single"/>
            <w:bdr w:val="none" w:sz="0" w:space="0" w:color="auto" w:frame="1"/>
            <w14:ligatures w14:val="none"/>
          </w:rPr>
          <w:t>part  25</w:t>
        </w:r>
      </w:hyperlink>
      <w:r w:rsidRPr="00150297">
        <w:rPr>
          <w:rFonts w:ascii="open_sansregular" w:eastAsia="Times New Roman" w:hAnsi="open_sansregular" w:cs="Arial"/>
          <w:color w:val="000000"/>
          <w:kern w:val="0"/>
          <w:sz w:val="21"/>
          <w:szCs w:val="21"/>
          <w14:ligatures w14:val="none"/>
        </w:rPr>
        <w:t>.</w:t>
      </w:r>
    </w:p>
    <w:p w14:paraId="2FA9BBEA"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Buy American-Free Trade Agreements-Israeli Trade Act Certificate, Alternate II</w:t>
      </w:r>
      <w:r w:rsidRPr="00150297">
        <w:rPr>
          <w:rFonts w:ascii="open_sansregular" w:eastAsia="Times New Roman" w:hAnsi="open_sansregular" w:cs="Arial"/>
          <w:color w:val="000000"/>
          <w:kern w:val="0"/>
          <w:sz w:val="21"/>
          <w:szCs w:val="21"/>
          <w14:ligatures w14:val="none"/>
        </w:rPr>
        <w:t>. If </w:t>
      </w:r>
      <w:r w:rsidRPr="00150297">
        <w:rPr>
          <w:rFonts w:ascii="inherit" w:eastAsia="Times New Roman" w:hAnsi="inherit" w:cs="Arial"/>
          <w:color w:val="000000"/>
          <w:kern w:val="0"/>
          <w:sz w:val="21"/>
          <w:szCs w:val="21"/>
          <w:bdr w:val="none" w:sz="0" w:space="0" w:color="auto" w:frame="1"/>
          <w14:ligatures w14:val="none"/>
        </w:rPr>
        <w:t>Alternate</w:t>
      </w:r>
      <w:r w:rsidRPr="00150297">
        <w:rPr>
          <w:rFonts w:ascii="open_sansregular" w:eastAsia="Times New Roman" w:hAnsi="open_sansregular" w:cs="Arial"/>
          <w:color w:val="000000"/>
          <w:kern w:val="0"/>
          <w:sz w:val="21"/>
          <w:szCs w:val="21"/>
          <w14:ligatures w14:val="none"/>
        </w:rPr>
        <w:t> II to the clause at FAR </w:t>
      </w:r>
      <w:hyperlink r:id="rId42" w:anchor="FAR_52_225_3" w:tooltip="52.225-3" w:history="1">
        <w:r w:rsidRPr="00150297">
          <w:rPr>
            <w:rFonts w:ascii="inherit" w:eastAsia="Times New Roman" w:hAnsi="inherit" w:cs="Arial"/>
            <w:color w:val="225895"/>
            <w:kern w:val="0"/>
            <w:sz w:val="21"/>
            <w:szCs w:val="21"/>
            <w:u w:val="single"/>
            <w:bdr w:val="none" w:sz="0" w:space="0" w:color="auto" w:frame="1"/>
            <w14:ligatures w14:val="none"/>
          </w:rPr>
          <w:t>52.225-3</w:t>
        </w:r>
      </w:hyperlink>
      <w:r w:rsidRPr="00150297">
        <w:rPr>
          <w:rFonts w:ascii="open_sansregular" w:eastAsia="Times New Roman" w:hAnsi="open_sansregular" w:cs="Arial"/>
          <w:color w:val="000000"/>
          <w:kern w:val="0"/>
          <w:sz w:val="21"/>
          <w:szCs w:val="21"/>
          <w14:ligatures w14:val="none"/>
        </w:rPr>
        <w:t> is included in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substitute the following paragraph (g)(1)(ii) for paragraph (g)(1)(ii) of the basic provision:</w:t>
      </w:r>
    </w:p>
    <w:p w14:paraId="1D9AD68D"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(g)(1)(ii)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certifies that the following </w:t>
      </w:r>
      <w:r w:rsidRPr="00150297">
        <w:rPr>
          <w:rFonts w:ascii="inherit" w:eastAsia="Times New Roman" w:hAnsi="inherit" w:cs="Arial"/>
          <w:color w:val="000000"/>
          <w:kern w:val="0"/>
          <w:sz w:val="21"/>
          <w:szCs w:val="21"/>
          <w:bdr w:val="none" w:sz="0" w:space="0" w:color="auto" w:frame="1"/>
          <w14:ligatures w14:val="none"/>
        </w:rPr>
        <w:t>supplies</w:t>
      </w:r>
      <w:r w:rsidRPr="00150297">
        <w:rPr>
          <w:rFonts w:ascii="open_sansregular" w:eastAsia="Times New Roman" w:hAnsi="open_sansregular" w:cs="Arial"/>
          <w:color w:val="000000"/>
          <w:kern w:val="0"/>
          <w:sz w:val="21"/>
          <w:szCs w:val="21"/>
          <w14:ligatures w14:val="none"/>
        </w:rPr>
        <w:t> are Israeli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as defined in the clause of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entitled “Buy American—Free Trade Agreements—Israeli Trade Act”:</w:t>
      </w:r>
    </w:p>
    <w:p w14:paraId="5825B131"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Israeli End Products</w:t>
      </w:r>
      <w:r w:rsidRPr="00150297">
        <w:rPr>
          <w:rFonts w:ascii="open_sansregular" w:eastAsia="Times New Roman" w:hAnsi="open_sansregular" w:cs="Arial"/>
          <w:color w:val="000000"/>
          <w:kern w:val="0"/>
          <w:sz w:val="21"/>
          <w:szCs w:val="21"/>
          <w14:ligatures w14:val="none"/>
        </w:rPr>
        <w:t>:</w:t>
      </w:r>
    </w:p>
    <w:tbl>
      <w:tblPr>
        <w:tblW w:w="14925" w:type="dxa"/>
        <w:tblCellMar>
          <w:top w:w="15" w:type="dxa"/>
          <w:left w:w="15" w:type="dxa"/>
          <w:bottom w:w="15" w:type="dxa"/>
          <w:right w:w="15" w:type="dxa"/>
        </w:tblCellMar>
        <w:tblLook w:val="04A0" w:firstRow="1" w:lastRow="0" w:firstColumn="1" w:lastColumn="0" w:noHBand="0" w:noVBand="1"/>
      </w:tblPr>
      <w:tblGrid>
        <w:gridCol w:w="14925"/>
      </w:tblGrid>
      <w:tr w:rsidR="00150297" w:rsidRPr="00150297" w14:paraId="0D223BEC" w14:textId="77777777">
        <w:trPr>
          <w:tblHeader/>
        </w:trPr>
        <w:tc>
          <w:tcPr>
            <w:tcW w:w="0" w:type="auto"/>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390B9A10" w14:textId="77777777" w:rsidR="00150297" w:rsidRPr="00150297" w:rsidRDefault="00150297" w:rsidP="00150297">
            <w:pPr>
              <w:spacing w:after="0" w:line="240" w:lineRule="auto"/>
              <w:jc w:val="center"/>
              <w:rPr>
                <w:rFonts w:ascii="inherit" w:eastAsia="Times New Roman" w:hAnsi="inherit" w:cs="Times New Roman"/>
                <w:b/>
                <w:bCs/>
                <w:color w:val="FFFFFF"/>
                <w:kern w:val="0"/>
                <w:sz w:val="21"/>
                <w:szCs w:val="21"/>
                <w14:ligatures w14:val="none"/>
              </w:rPr>
            </w:pPr>
            <w:proofErr w:type="gramStart"/>
            <w:r w:rsidRPr="00150297">
              <w:rPr>
                <w:rFonts w:ascii="inherit" w:eastAsia="Times New Roman" w:hAnsi="inherit" w:cs="Times New Roman"/>
                <w:b/>
                <w:bCs/>
                <w:color w:val="FFFFFF"/>
                <w:kern w:val="0"/>
                <w:sz w:val="21"/>
                <w:szCs w:val="21"/>
                <w:bdr w:val="none" w:sz="0" w:space="0" w:color="auto" w:frame="1"/>
                <w14:ligatures w14:val="none"/>
              </w:rPr>
              <w:t>Line Item</w:t>
            </w:r>
            <w:proofErr w:type="gramEnd"/>
            <w:r w:rsidRPr="00150297">
              <w:rPr>
                <w:rFonts w:ascii="inherit" w:eastAsia="Times New Roman" w:hAnsi="inherit" w:cs="Times New Roman"/>
                <w:b/>
                <w:bCs/>
                <w:color w:val="FFFFFF"/>
                <w:kern w:val="0"/>
                <w:sz w:val="21"/>
                <w:szCs w:val="21"/>
                <w14:ligatures w14:val="none"/>
              </w:rPr>
              <w:t> No.</w:t>
            </w:r>
          </w:p>
        </w:tc>
      </w:tr>
      <w:tr w:rsidR="00150297" w:rsidRPr="00150297" w14:paraId="369D7F04"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7561739F"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i/>
                <w:iCs/>
                <w:color w:val="333333"/>
                <w:kern w:val="0"/>
                <w:sz w:val="21"/>
                <w:szCs w:val="21"/>
                <w:bdr w:val="none" w:sz="0" w:space="0" w:color="auto" w:frame="1"/>
                <w14:ligatures w14:val="none"/>
              </w:rPr>
              <w:t>____________</w:t>
            </w:r>
          </w:p>
        </w:tc>
      </w:tr>
      <w:tr w:rsidR="00150297" w:rsidRPr="00150297" w14:paraId="57B20A55" w14:textId="77777777">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531E97CA"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w:t>
            </w:r>
          </w:p>
        </w:tc>
      </w:tr>
      <w:tr w:rsidR="00150297" w:rsidRPr="00150297" w14:paraId="00F80720"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64433292"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w:t>
            </w:r>
          </w:p>
        </w:tc>
      </w:tr>
    </w:tbl>
    <w:p w14:paraId="4636024F"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w:t>
      </w:r>
      <w:r w:rsidRPr="00150297">
        <w:rPr>
          <w:rFonts w:ascii="inherit" w:eastAsia="Times New Roman" w:hAnsi="inherit" w:cs="Arial"/>
          <w:i/>
          <w:iCs/>
          <w:color w:val="000000"/>
          <w:kern w:val="0"/>
          <w:sz w:val="21"/>
          <w:szCs w:val="21"/>
          <w:bdr w:val="none" w:sz="0" w:space="0" w:color="auto" w:frame="1"/>
          <w14:ligatures w14:val="none"/>
        </w:rPr>
        <w:t>List as necessary</w:t>
      </w:r>
      <w:r w:rsidRPr="00150297">
        <w:rPr>
          <w:rFonts w:ascii="open_sansregular" w:eastAsia="Times New Roman" w:hAnsi="open_sansregular" w:cs="Arial"/>
          <w:color w:val="000000"/>
          <w:kern w:val="0"/>
          <w:sz w:val="21"/>
          <w:szCs w:val="21"/>
          <w14:ligatures w14:val="none"/>
        </w:rPr>
        <w:t>]</w:t>
      </w:r>
    </w:p>
    <w:p w14:paraId="21036692"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(3)</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Buy American-Free Trade Agreements-Israeli Trade Act Certificate, Alternate III</w:t>
      </w:r>
      <w:r w:rsidRPr="00150297">
        <w:rPr>
          <w:rFonts w:ascii="open_sansregular" w:eastAsia="Times New Roman" w:hAnsi="open_sansregular" w:cs="Arial"/>
          <w:color w:val="000000"/>
          <w:kern w:val="0"/>
          <w:sz w:val="21"/>
          <w:szCs w:val="21"/>
          <w14:ligatures w14:val="none"/>
        </w:rPr>
        <w:t>. If </w:t>
      </w:r>
      <w:r w:rsidRPr="00150297">
        <w:rPr>
          <w:rFonts w:ascii="inherit" w:eastAsia="Times New Roman" w:hAnsi="inherit" w:cs="Arial"/>
          <w:color w:val="000000"/>
          <w:kern w:val="0"/>
          <w:sz w:val="21"/>
          <w:szCs w:val="21"/>
          <w:bdr w:val="none" w:sz="0" w:space="0" w:color="auto" w:frame="1"/>
          <w14:ligatures w14:val="none"/>
        </w:rPr>
        <w:t>Alternate</w:t>
      </w:r>
      <w:r w:rsidRPr="00150297">
        <w:rPr>
          <w:rFonts w:ascii="open_sansregular" w:eastAsia="Times New Roman" w:hAnsi="open_sansregular" w:cs="Arial"/>
          <w:color w:val="000000"/>
          <w:kern w:val="0"/>
          <w:sz w:val="21"/>
          <w:szCs w:val="21"/>
          <w14:ligatures w14:val="none"/>
        </w:rPr>
        <w:t> III to the clause at </w:t>
      </w:r>
      <w:hyperlink r:id="rId43" w:anchor="FAR_52_225_3" w:tooltip="52.225-3" w:history="1">
        <w:r w:rsidRPr="00150297">
          <w:rPr>
            <w:rFonts w:ascii="inherit" w:eastAsia="Times New Roman" w:hAnsi="inherit" w:cs="Arial"/>
            <w:color w:val="225895"/>
            <w:kern w:val="0"/>
            <w:sz w:val="21"/>
            <w:szCs w:val="21"/>
            <w:u w:val="single"/>
            <w:bdr w:val="none" w:sz="0" w:space="0" w:color="auto" w:frame="1"/>
            <w14:ligatures w14:val="none"/>
          </w:rPr>
          <w:t>52.225-3</w:t>
        </w:r>
      </w:hyperlink>
      <w:r w:rsidRPr="00150297">
        <w:rPr>
          <w:rFonts w:ascii="open_sansregular" w:eastAsia="Times New Roman" w:hAnsi="open_sansregular" w:cs="Arial"/>
          <w:color w:val="000000"/>
          <w:kern w:val="0"/>
          <w:sz w:val="21"/>
          <w:szCs w:val="21"/>
          <w14:ligatures w14:val="none"/>
        </w:rPr>
        <w:t> is included in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substitute the following paragraphs (g)(1)(i)(B) and (g)(1)(ii) for paragraphs (g)(1)(i)(B) and (g)(1)(ii) of the basic provision:</w:t>
      </w:r>
    </w:p>
    <w:p w14:paraId="1A82B420"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lastRenderedPageBreak/>
        <w:t>(g)(1)(i)(B) The terms “Korean </w:t>
      </w:r>
      <w:r w:rsidRPr="00150297">
        <w:rPr>
          <w:rFonts w:ascii="inherit" w:eastAsia="Times New Roman" w:hAnsi="inherit" w:cs="Arial"/>
          <w:color w:val="000000"/>
          <w:kern w:val="0"/>
          <w:sz w:val="21"/>
          <w:szCs w:val="21"/>
          <w:bdr w:val="none" w:sz="0" w:space="0" w:color="auto" w:frame="1"/>
          <w14:ligatures w14:val="none"/>
        </w:rPr>
        <w:t>end product</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commercially available off-the-shelf (COTS) item</w:t>
      </w:r>
      <w:r w:rsidRPr="00150297">
        <w:rPr>
          <w:rFonts w:ascii="open_sansregular" w:eastAsia="Times New Roman" w:hAnsi="open_sansregular" w:cs="Arial"/>
          <w:color w:val="000000"/>
          <w:kern w:val="0"/>
          <w:sz w:val="21"/>
          <w:szCs w:val="21"/>
          <w14:ligatures w14:val="none"/>
        </w:rPr>
        <w:t>,” “critical </w:t>
      </w:r>
      <w:r w:rsidRPr="00150297">
        <w:rPr>
          <w:rFonts w:ascii="inherit" w:eastAsia="Times New Roman" w:hAnsi="inherit" w:cs="Arial"/>
          <w:color w:val="000000"/>
          <w:kern w:val="0"/>
          <w:sz w:val="21"/>
          <w:szCs w:val="21"/>
          <w:bdr w:val="none" w:sz="0" w:space="0" w:color="auto" w:frame="1"/>
          <w14:ligatures w14:val="none"/>
        </w:rPr>
        <w:t>component</w:t>
      </w:r>
      <w:r w:rsidRPr="00150297">
        <w:rPr>
          <w:rFonts w:ascii="open_sansregular" w:eastAsia="Times New Roman" w:hAnsi="open_sansregular" w:cs="Arial"/>
          <w:color w:val="000000"/>
          <w:kern w:val="0"/>
          <w:sz w:val="21"/>
          <w:szCs w:val="21"/>
          <w14:ligatures w14:val="none"/>
        </w:rPr>
        <w:t>,” “domestic </w:t>
      </w:r>
      <w:r w:rsidRPr="00150297">
        <w:rPr>
          <w:rFonts w:ascii="inherit" w:eastAsia="Times New Roman" w:hAnsi="inherit" w:cs="Arial"/>
          <w:color w:val="000000"/>
          <w:kern w:val="0"/>
          <w:sz w:val="21"/>
          <w:szCs w:val="21"/>
          <w:bdr w:val="none" w:sz="0" w:space="0" w:color="auto" w:frame="1"/>
          <w14:ligatures w14:val="none"/>
        </w:rPr>
        <w:t>end product</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end product</w:t>
      </w:r>
      <w:r w:rsidRPr="00150297">
        <w:rPr>
          <w:rFonts w:ascii="open_sansregular" w:eastAsia="Times New Roman" w:hAnsi="open_sansregular" w:cs="Arial"/>
          <w:color w:val="000000"/>
          <w:kern w:val="0"/>
          <w:sz w:val="21"/>
          <w:szCs w:val="21"/>
          <w14:ligatures w14:val="none"/>
        </w:rPr>
        <w:t>,” “foreign </w:t>
      </w:r>
      <w:r w:rsidRPr="00150297">
        <w:rPr>
          <w:rFonts w:ascii="inherit" w:eastAsia="Times New Roman" w:hAnsi="inherit" w:cs="Arial"/>
          <w:color w:val="000000"/>
          <w:kern w:val="0"/>
          <w:sz w:val="21"/>
          <w:szCs w:val="21"/>
          <w:bdr w:val="none" w:sz="0" w:space="0" w:color="auto" w:frame="1"/>
          <w14:ligatures w14:val="none"/>
        </w:rPr>
        <w:t>end product</w:t>
      </w:r>
      <w:r w:rsidRPr="00150297">
        <w:rPr>
          <w:rFonts w:ascii="open_sansregular" w:eastAsia="Times New Roman" w:hAnsi="open_sansregular" w:cs="Arial"/>
          <w:color w:val="000000"/>
          <w:kern w:val="0"/>
          <w:sz w:val="21"/>
          <w:szCs w:val="21"/>
          <w14:ligatures w14:val="none"/>
        </w:rPr>
        <w:t>,” “Free Trade Agreement country,” “Free Trade Agreement country </w:t>
      </w:r>
      <w:r w:rsidRPr="00150297">
        <w:rPr>
          <w:rFonts w:ascii="inherit" w:eastAsia="Times New Roman" w:hAnsi="inherit" w:cs="Arial"/>
          <w:color w:val="000000"/>
          <w:kern w:val="0"/>
          <w:sz w:val="21"/>
          <w:szCs w:val="21"/>
          <w:bdr w:val="none" w:sz="0" w:space="0" w:color="auto" w:frame="1"/>
          <w14:ligatures w14:val="none"/>
        </w:rPr>
        <w:t>end product</w:t>
      </w:r>
      <w:r w:rsidRPr="00150297">
        <w:rPr>
          <w:rFonts w:ascii="open_sansregular" w:eastAsia="Times New Roman" w:hAnsi="open_sansregular" w:cs="Arial"/>
          <w:color w:val="000000"/>
          <w:kern w:val="0"/>
          <w:sz w:val="21"/>
          <w:szCs w:val="21"/>
          <w14:ligatures w14:val="none"/>
        </w:rPr>
        <w:t>,” “Israeli </w:t>
      </w:r>
      <w:r w:rsidRPr="00150297">
        <w:rPr>
          <w:rFonts w:ascii="inherit" w:eastAsia="Times New Roman" w:hAnsi="inherit" w:cs="Arial"/>
          <w:color w:val="000000"/>
          <w:kern w:val="0"/>
          <w:sz w:val="21"/>
          <w:szCs w:val="21"/>
          <w:bdr w:val="none" w:sz="0" w:space="0" w:color="auto" w:frame="1"/>
          <w14:ligatures w14:val="none"/>
        </w:rPr>
        <w:t>end product</w:t>
      </w:r>
      <w:r w:rsidRPr="00150297">
        <w:rPr>
          <w:rFonts w:ascii="open_sansregular" w:eastAsia="Times New Roman" w:hAnsi="open_sansregular" w:cs="Arial"/>
          <w:color w:val="000000"/>
          <w:kern w:val="0"/>
          <w:sz w:val="21"/>
          <w:szCs w:val="21"/>
          <w14:ligatures w14:val="none"/>
        </w:rPr>
        <w:t>,” and “</w:t>
      </w:r>
      <w:r w:rsidRPr="00150297">
        <w:rPr>
          <w:rFonts w:ascii="inherit" w:eastAsia="Times New Roman" w:hAnsi="inherit" w:cs="Arial"/>
          <w:color w:val="000000"/>
          <w:kern w:val="0"/>
          <w:sz w:val="21"/>
          <w:szCs w:val="21"/>
          <w:bdr w:val="none" w:sz="0" w:space="0" w:color="auto" w:frame="1"/>
          <w14:ligatures w14:val="none"/>
        </w:rPr>
        <w:t>United States</w:t>
      </w:r>
      <w:r w:rsidRPr="00150297">
        <w:rPr>
          <w:rFonts w:ascii="open_sansregular" w:eastAsia="Times New Roman" w:hAnsi="open_sansregular" w:cs="Arial"/>
          <w:color w:val="000000"/>
          <w:kern w:val="0"/>
          <w:sz w:val="21"/>
          <w:szCs w:val="21"/>
          <w14:ligatures w14:val="none"/>
        </w:rPr>
        <w:t>” are defined in the clause of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entitled “Buy American—Free Trade Agreements—Israeli Trade Act.”</w:t>
      </w:r>
    </w:p>
    <w:p w14:paraId="2344F53C"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(g)(1)(ii)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certifies that the following </w:t>
      </w:r>
      <w:r w:rsidRPr="00150297">
        <w:rPr>
          <w:rFonts w:ascii="inherit" w:eastAsia="Times New Roman" w:hAnsi="inherit" w:cs="Arial"/>
          <w:color w:val="000000"/>
          <w:kern w:val="0"/>
          <w:sz w:val="21"/>
          <w:szCs w:val="21"/>
          <w:bdr w:val="none" w:sz="0" w:space="0" w:color="auto" w:frame="1"/>
          <w14:ligatures w14:val="none"/>
        </w:rPr>
        <w:t>supplies</w:t>
      </w:r>
      <w:r w:rsidRPr="00150297">
        <w:rPr>
          <w:rFonts w:ascii="open_sansregular" w:eastAsia="Times New Roman" w:hAnsi="open_sansregular" w:cs="Arial"/>
          <w:color w:val="000000"/>
          <w:kern w:val="0"/>
          <w:sz w:val="21"/>
          <w:szCs w:val="21"/>
          <w14:ligatures w14:val="none"/>
        </w:rPr>
        <w:t> are Korean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or Israeli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as defined in the clause of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entitled “Buy American—Free Trade Agreements—Israeli Trade Act”:</w:t>
      </w:r>
    </w:p>
    <w:p w14:paraId="2780CED2"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Korean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or Israeli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w:t>
      </w:r>
    </w:p>
    <w:tbl>
      <w:tblPr>
        <w:tblW w:w="14925" w:type="dxa"/>
        <w:tblCellMar>
          <w:top w:w="15" w:type="dxa"/>
          <w:left w:w="15" w:type="dxa"/>
          <w:bottom w:w="15" w:type="dxa"/>
          <w:right w:w="15" w:type="dxa"/>
        </w:tblCellMar>
        <w:tblLook w:val="04A0" w:firstRow="1" w:lastRow="0" w:firstColumn="1" w:lastColumn="0" w:noHBand="0" w:noVBand="1"/>
      </w:tblPr>
      <w:tblGrid>
        <w:gridCol w:w="6966"/>
        <w:gridCol w:w="7959"/>
      </w:tblGrid>
      <w:tr w:rsidR="00150297" w:rsidRPr="00150297" w14:paraId="473CC439" w14:textId="77777777">
        <w:trPr>
          <w:tblHeader/>
        </w:trPr>
        <w:tc>
          <w:tcPr>
            <w:tcW w:w="0" w:type="auto"/>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138B27D5" w14:textId="77777777" w:rsidR="00150297" w:rsidRPr="00150297" w:rsidRDefault="00150297" w:rsidP="00150297">
            <w:pPr>
              <w:spacing w:after="0" w:line="240" w:lineRule="auto"/>
              <w:jc w:val="center"/>
              <w:rPr>
                <w:rFonts w:ascii="inherit" w:eastAsia="Times New Roman" w:hAnsi="inherit" w:cs="Times New Roman"/>
                <w:b/>
                <w:bCs/>
                <w:color w:val="FFFFFF"/>
                <w:kern w:val="0"/>
                <w:sz w:val="21"/>
                <w:szCs w:val="21"/>
                <w14:ligatures w14:val="none"/>
              </w:rPr>
            </w:pPr>
            <w:proofErr w:type="gramStart"/>
            <w:r w:rsidRPr="00150297">
              <w:rPr>
                <w:rFonts w:ascii="inherit" w:eastAsia="Times New Roman" w:hAnsi="inherit" w:cs="Times New Roman"/>
                <w:b/>
                <w:bCs/>
                <w:color w:val="FFFFFF"/>
                <w:kern w:val="0"/>
                <w:sz w:val="21"/>
                <w:szCs w:val="21"/>
                <w:bdr w:val="none" w:sz="0" w:space="0" w:color="auto" w:frame="1"/>
                <w14:ligatures w14:val="none"/>
              </w:rPr>
              <w:t>Line Item</w:t>
            </w:r>
            <w:proofErr w:type="gramEnd"/>
            <w:r w:rsidRPr="00150297">
              <w:rPr>
                <w:rFonts w:ascii="inherit" w:eastAsia="Times New Roman" w:hAnsi="inherit" w:cs="Times New Roman"/>
                <w:b/>
                <w:bCs/>
                <w:color w:val="FFFFFF"/>
                <w:kern w:val="0"/>
                <w:sz w:val="21"/>
                <w:szCs w:val="21"/>
                <w14:ligatures w14:val="none"/>
              </w:rPr>
              <w:t> No.</w:t>
            </w:r>
          </w:p>
        </w:tc>
        <w:tc>
          <w:tcPr>
            <w:tcW w:w="0" w:type="auto"/>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5C83CC2D" w14:textId="77777777" w:rsidR="00150297" w:rsidRPr="00150297" w:rsidRDefault="00150297" w:rsidP="00150297">
            <w:pPr>
              <w:spacing w:after="0" w:line="240" w:lineRule="auto"/>
              <w:jc w:val="center"/>
              <w:rPr>
                <w:rFonts w:ascii="inherit" w:eastAsia="Times New Roman" w:hAnsi="inherit" w:cs="Times New Roman"/>
                <w:b/>
                <w:bCs/>
                <w:color w:val="FFFFFF"/>
                <w:kern w:val="0"/>
                <w:sz w:val="21"/>
                <w:szCs w:val="21"/>
                <w14:ligatures w14:val="none"/>
              </w:rPr>
            </w:pPr>
            <w:r w:rsidRPr="00150297">
              <w:rPr>
                <w:rFonts w:ascii="inherit" w:eastAsia="Times New Roman" w:hAnsi="inherit" w:cs="Times New Roman"/>
                <w:b/>
                <w:bCs/>
                <w:color w:val="FFFFFF"/>
                <w:kern w:val="0"/>
                <w:sz w:val="21"/>
                <w:szCs w:val="21"/>
                <w14:ligatures w14:val="none"/>
              </w:rPr>
              <w:t>Country of Origin</w:t>
            </w:r>
          </w:p>
        </w:tc>
      </w:tr>
      <w:tr w:rsidR="00150297" w:rsidRPr="00150297" w14:paraId="2C7D4BEF"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01408B70"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i/>
                <w:iCs/>
                <w:color w:val="333333"/>
                <w:kern w:val="0"/>
                <w:sz w:val="21"/>
                <w:szCs w:val="21"/>
                <w:bdr w:val="none" w:sz="0" w:space="0" w:color="auto" w:frame="1"/>
                <w14:ligatures w14:val="none"/>
              </w:rPr>
              <w:t>__________________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2431FB2A"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i/>
                <w:iCs/>
                <w:color w:val="333333"/>
                <w:kern w:val="0"/>
                <w:sz w:val="21"/>
                <w:szCs w:val="21"/>
                <w:bdr w:val="none" w:sz="0" w:space="0" w:color="auto" w:frame="1"/>
                <w14:ligatures w14:val="none"/>
              </w:rPr>
              <w:t>__________________</w:t>
            </w:r>
          </w:p>
        </w:tc>
      </w:tr>
      <w:tr w:rsidR="00150297" w:rsidRPr="00150297" w14:paraId="52A8C02A" w14:textId="77777777">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5DD6CE5A"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__________________</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14B72F92"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__________________</w:t>
            </w:r>
          </w:p>
        </w:tc>
      </w:tr>
      <w:tr w:rsidR="00150297" w:rsidRPr="00150297" w14:paraId="3536B3E4"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2EE0FA14"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07E69D8C"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__________________</w:t>
            </w:r>
          </w:p>
        </w:tc>
      </w:tr>
    </w:tbl>
    <w:p w14:paraId="0E9FF5DE"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w:t>
      </w:r>
      <w:r w:rsidRPr="00150297">
        <w:rPr>
          <w:rFonts w:ascii="inherit" w:eastAsia="Times New Roman" w:hAnsi="inherit" w:cs="Arial"/>
          <w:i/>
          <w:iCs/>
          <w:color w:val="000000"/>
          <w:kern w:val="0"/>
          <w:sz w:val="21"/>
          <w:szCs w:val="21"/>
          <w:bdr w:val="none" w:sz="0" w:space="0" w:color="auto" w:frame="1"/>
          <w14:ligatures w14:val="none"/>
        </w:rPr>
        <w:t>List as necessary</w:t>
      </w:r>
      <w:r w:rsidRPr="00150297">
        <w:rPr>
          <w:rFonts w:ascii="open_sansregular" w:eastAsia="Times New Roman" w:hAnsi="open_sansregular" w:cs="Arial"/>
          <w:color w:val="000000"/>
          <w:kern w:val="0"/>
          <w:sz w:val="21"/>
          <w:szCs w:val="21"/>
          <w14:ligatures w14:val="none"/>
        </w:rPr>
        <w:t>]</w:t>
      </w:r>
    </w:p>
    <w:p w14:paraId="29A7F66E"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(4)</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Trade Agreements Certificate</w:t>
      </w:r>
      <w:r w:rsidRPr="00150297">
        <w:rPr>
          <w:rFonts w:ascii="open_sansregular" w:eastAsia="Times New Roman" w:hAnsi="open_sansregular" w:cs="Arial"/>
          <w:color w:val="000000"/>
          <w:kern w:val="0"/>
          <w:sz w:val="21"/>
          <w:szCs w:val="21"/>
          <w14:ligatures w14:val="none"/>
        </w:rPr>
        <w:t>. (Applies only if the clause at FAR </w:t>
      </w:r>
      <w:hyperlink r:id="rId44" w:anchor="FAR_52_225_5" w:tooltip="52.225-5" w:history="1">
        <w:r w:rsidRPr="00150297">
          <w:rPr>
            <w:rFonts w:ascii="inherit" w:eastAsia="Times New Roman" w:hAnsi="inherit" w:cs="Arial"/>
            <w:color w:val="225895"/>
            <w:kern w:val="0"/>
            <w:sz w:val="21"/>
            <w:szCs w:val="21"/>
            <w:u w:val="single"/>
            <w:bdr w:val="none" w:sz="0" w:space="0" w:color="auto" w:frame="1"/>
            <w14:ligatures w14:val="none"/>
          </w:rPr>
          <w:t>52.225-5</w:t>
        </w:r>
      </w:hyperlink>
      <w:r w:rsidRPr="00150297">
        <w:rPr>
          <w:rFonts w:ascii="open_sansregular" w:eastAsia="Times New Roman" w:hAnsi="open_sansregular" w:cs="Arial"/>
          <w:color w:val="000000"/>
          <w:kern w:val="0"/>
          <w:sz w:val="21"/>
          <w:szCs w:val="21"/>
          <w14:ligatures w14:val="none"/>
        </w:rPr>
        <w:t>, Trade Agreements, is included in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w:t>
      </w:r>
    </w:p>
    <w:p w14:paraId="2BA596F4"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certifies that each </w:t>
      </w:r>
      <w:proofErr w:type="gramStart"/>
      <w:r w:rsidRPr="00150297">
        <w:rPr>
          <w:rFonts w:ascii="inherit" w:eastAsia="Times New Roman" w:hAnsi="inherit" w:cs="Arial"/>
          <w:color w:val="000000"/>
          <w:kern w:val="0"/>
          <w:sz w:val="21"/>
          <w:szCs w:val="21"/>
          <w:bdr w:val="none" w:sz="0" w:space="0" w:color="auto" w:frame="1"/>
          <w14:ligatures w14:val="none"/>
        </w:rPr>
        <w:t>end product</w:t>
      </w:r>
      <w:proofErr w:type="gramEnd"/>
      <w:r w:rsidRPr="00150297">
        <w:rPr>
          <w:rFonts w:ascii="open_sansregular" w:eastAsia="Times New Roman" w:hAnsi="open_sansregular" w:cs="Arial"/>
          <w:color w:val="000000"/>
          <w:kern w:val="0"/>
          <w:sz w:val="21"/>
          <w:szCs w:val="21"/>
          <w14:ligatures w14:val="none"/>
        </w:rPr>
        <w:t>, except those listed in paragraph (g)(4)(ii) of this provision, is a U.S.-made or designated country </w:t>
      </w:r>
      <w:proofErr w:type="gramStart"/>
      <w:r w:rsidRPr="00150297">
        <w:rPr>
          <w:rFonts w:ascii="inherit" w:eastAsia="Times New Roman" w:hAnsi="inherit" w:cs="Arial"/>
          <w:color w:val="000000"/>
          <w:kern w:val="0"/>
          <w:sz w:val="21"/>
          <w:szCs w:val="21"/>
          <w:bdr w:val="none" w:sz="0" w:space="0" w:color="auto" w:frame="1"/>
          <w14:ligatures w14:val="none"/>
        </w:rPr>
        <w:t>end product</w:t>
      </w:r>
      <w:proofErr w:type="gramEnd"/>
      <w:r w:rsidRPr="00150297">
        <w:rPr>
          <w:rFonts w:ascii="open_sansregular" w:eastAsia="Times New Roman" w:hAnsi="open_sansregular" w:cs="Arial"/>
          <w:color w:val="000000"/>
          <w:kern w:val="0"/>
          <w:sz w:val="21"/>
          <w:szCs w:val="21"/>
          <w14:ligatures w14:val="none"/>
        </w:rPr>
        <w:t>, as defined in the clause of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entitled "Trade Agreements."</w:t>
      </w:r>
    </w:p>
    <w:p w14:paraId="0A9CE2F0"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list as other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those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that are not U.S.-made or designated country end </w:t>
      </w:r>
      <w:r w:rsidRPr="00150297">
        <w:rPr>
          <w:rFonts w:ascii="inherit" w:eastAsia="Times New Roman" w:hAnsi="inherit" w:cs="Arial"/>
          <w:color w:val="000000"/>
          <w:kern w:val="0"/>
          <w:sz w:val="21"/>
          <w:szCs w:val="21"/>
          <w:bdr w:val="none" w:sz="0" w:space="0" w:color="auto" w:frame="1"/>
          <w14:ligatures w14:val="none"/>
        </w:rPr>
        <w:t>products</w:t>
      </w:r>
      <w:r w:rsidRPr="00150297">
        <w:rPr>
          <w:rFonts w:ascii="open_sansregular" w:eastAsia="Times New Roman" w:hAnsi="open_sansregular" w:cs="Arial"/>
          <w:color w:val="000000"/>
          <w:kern w:val="0"/>
          <w:sz w:val="21"/>
          <w:szCs w:val="21"/>
          <w14:ligatures w14:val="none"/>
        </w:rPr>
        <w:t>.</w:t>
      </w:r>
    </w:p>
    <w:p w14:paraId="3FBAD1ED"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Other End Products</w:t>
      </w:r>
      <w:r w:rsidRPr="00150297">
        <w:rPr>
          <w:rFonts w:ascii="open_sansregular" w:eastAsia="Times New Roman" w:hAnsi="open_sansregular" w:cs="Arial"/>
          <w:color w:val="000000"/>
          <w:kern w:val="0"/>
          <w:sz w:val="21"/>
          <w:szCs w:val="21"/>
          <w14:ligatures w14:val="none"/>
        </w:rPr>
        <w:t>:</w:t>
      </w:r>
    </w:p>
    <w:tbl>
      <w:tblPr>
        <w:tblW w:w="14925" w:type="dxa"/>
        <w:tblCellMar>
          <w:top w:w="15" w:type="dxa"/>
          <w:left w:w="15" w:type="dxa"/>
          <w:bottom w:w="15" w:type="dxa"/>
          <w:right w:w="15" w:type="dxa"/>
        </w:tblCellMar>
        <w:tblLook w:val="04A0" w:firstRow="1" w:lastRow="0" w:firstColumn="1" w:lastColumn="0" w:noHBand="0" w:noVBand="1"/>
      </w:tblPr>
      <w:tblGrid>
        <w:gridCol w:w="6966"/>
        <w:gridCol w:w="7959"/>
      </w:tblGrid>
      <w:tr w:rsidR="00150297" w:rsidRPr="00150297" w14:paraId="565956F5" w14:textId="77777777">
        <w:trPr>
          <w:tblHeader/>
        </w:trPr>
        <w:tc>
          <w:tcPr>
            <w:tcW w:w="0" w:type="auto"/>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7D144889" w14:textId="77777777" w:rsidR="00150297" w:rsidRPr="00150297" w:rsidRDefault="00150297" w:rsidP="00150297">
            <w:pPr>
              <w:spacing w:after="0" w:line="240" w:lineRule="auto"/>
              <w:jc w:val="center"/>
              <w:rPr>
                <w:rFonts w:ascii="inherit" w:eastAsia="Times New Roman" w:hAnsi="inherit" w:cs="Times New Roman"/>
                <w:b/>
                <w:bCs/>
                <w:color w:val="FFFFFF"/>
                <w:kern w:val="0"/>
                <w:sz w:val="21"/>
                <w:szCs w:val="21"/>
                <w14:ligatures w14:val="none"/>
              </w:rPr>
            </w:pPr>
            <w:proofErr w:type="gramStart"/>
            <w:r w:rsidRPr="00150297">
              <w:rPr>
                <w:rFonts w:ascii="inherit" w:eastAsia="Times New Roman" w:hAnsi="inherit" w:cs="Times New Roman"/>
                <w:b/>
                <w:bCs/>
                <w:color w:val="FFFFFF"/>
                <w:kern w:val="0"/>
                <w:sz w:val="21"/>
                <w:szCs w:val="21"/>
                <w:bdr w:val="none" w:sz="0" w:space="0" w:color="auto" w:frame="1"/>
                <w14:ligatures w14:val="none"/>
              </w:rPr>
              <w:t>Line Item</w:t>
            </w:r>
            <w:proofErr w:type="gramEnd"/>
            <w:r w:rsidRPr="00150297">
              <w:rPr>
                <w:rFonts w:ascii="inherit" w:eastAsia="Times New Roman" w:hAnsi="inherit" w:cs="Times New Roman"/>
                <w:b/>
                <w:bCs/>
                <w:color w:val="FFFFFF"/>
                <w:kern w:val="0"/>
                <w:sz w:val="21"/>
                <w:szCs w:val="21"/>
                <w14:ligatures w14:val="none"/>
              </w:rPr>
              <w:t> No.</w:t>
            </w:r>
          </w:p>
        </w:tc>
        <w:tc>
          <w:tcPr>
            <w:tcW w:w="0" w:type="auto"/>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0E2FAF00" w14:textId="77777777" w:rsidR="00150297" w:rsidRPr="00150297" w:rsidRDefault="00150297" w:rsidP="00150297">
            <w:pPr>
              <w:spacing w:after="0" w:line="240" w:lineRule="auto"/>
              <w:jc w:val="center"/>
              <w:rPr>
                <w:rFonts w:ascii="inherit" w:eastAsia="Times New Roman" w:hAnsi="inherit" w:cs="Times New Roman"/>
                <w:b/>
                <w:bCs/>
                <w:color w:val="FFFFFF"/>
                <w:kern w:val="0"/>
                <w:sz w:val="21"/>
                <w:szCs w:val="21"/>
                <w14:ligatures w14:val="none"/>
              </w:rPr>
            </w:pPr>
            <w:r w:rsidRPr="00150297">
              <w:rPr>
                <w:rFonts w:ascii="inherit" w:eastAsia="Times New Roman" w:hAnsi="inherit" w:cs="Times New Roman"/>
                <w:b/>
                <w:bCs/>
                <w:color w:val="FFFFFF"/>
                <w:kern w:val="0"/>
                <w:sz w:val="21"/>
                <w:szCs w:val="21"/>
                <w14:ligatures w14:val="none"/>
              </w:rPr>
              <w:t>Country of Origin</w:t>
            </w:r>
          </w:p>
        </w:tc>
      </w:tr>
      <w:tr w:rsidR="00150297" w:rsidRPr="00150297" w14:paraId="691DD897"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3C69EB8A"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i/>
                <w:iCs/>
                <w:color w:val="333333"/>
                <w:kern w:val="0"/>
                <w:sz w:val="21"/>
                <w:szCs w:val="21"/>
                <w:bdr w:val="none" w:sz="0" w:space="0" w:color="auto" w:frame="1"/>
                <w14:ligatures w14:val="none"/>
              </w:rPr>
              <w:t>__________________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467DF49C"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i/>
                <w:iCs/>
                <w:color w:val="333333"/>
                <w:kern w:val="0"/>
                <w:sz w:val="21"/>
                <w:szCs w:val="21"/>
                <w:bdr w:val="none" w:sz="0" w:space="0" w:color="auto" w:frame="1"/>
                <w14:ligatures w14:val="none"/>
              </w:rPr>
              <w:t>__________________</w:t>
            </w:r>
          </w:p>
        </w:tc>
      </w:tr>
      <w:tr w:rsidR="00150297" w:rsidRPr="00150297" w14:paraId="3F052C24" w14:textId="77777777">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390B037B"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__________________</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76914B5D"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__________________</w:t>
            </w:r>
          </w:p>
        </w:tc>
      </w:tr>
      <w:tr w:rsidR="00150297" w:rsidRPr="00150297" w14:paraId="257650BB"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447B3692"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45E9628B"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__________________</w:t>
            </w:r>
          </w:p>
        </w:tc>
      </w:tr>
    </w:tbl>
    <w:p w14:paraId="4703CE6E"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lastRenderedPageBreak/>
        <w:t>[</w:t>
      </w:r>
      <w:r w:rsidRPr="00150297">
        <w:rPr>
          <w:rFonts w:ascii="inherit" w:eastAsia="Times New Roman" w:hAnsi="inherit" w:cs="Arial"/>
          <w:i/>
          <w:iCs/>
          <w:color w:val="000000"/>
          <w:kern w:val="0"/>
          <w:sz w:val="21"/>
          <w:szCs w:val="21"/>
          <w:bdr w:val="none" w:sz="0" w:space="0" w:color="auto" w:frame="1"/>
          <w14:ligatures w14:val="none"/>
        </w:rPr>
        <w:t>List as necessary</w:t>
      </w:r>
      <w:r w:rsidRPr="00150297">
        <w:rPr>
          <w:rFonts w:ascii="open_sansregular" w:eastAsia="Times New Roman" w:hAnsi="open_sansregular" w:cs="Arial"/>
          <w:color w:val="000000"/>
          <w:kern w:val="0"/>
          <w:sz w:val="21"/>
          <w:szCs w:val="21"/>
          <w14:ligatures w14:val="none"/>
        </w:rPr>
        <w:t>]</w:t>
      </w:r>
    </w:p>
    <w:p w14:paraId="78132A26"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(iii)</w:t>
      </w:r>
      <w:r w:rsidRPr="00150297">
        <w:rPr>
          <w:rFonts w:ascii="open_sansregular" w:eastAsia="Times New Roman" w:hAnsi="open_sansregular" w:cs="Arial"/>
          <w:color w:val="000000"/>
          <w:kern w:val="0"/>
          <w:sz w:val="21"/>
          <w:szCs w:val="21"/>
          <w14:ligatures w14:val="none"/>
        </w:rPr>
        <w:t> The Government will evaluate </w:t>
      </w:r>
      <w:r w:rsidRPr="00150297">
        <w:rPr>
          <w:rFonts w:ascii="inherit" w:eastAsia="Times New Roman" w:hAnsi="inherit" w:cs="Arial"/>
          <w:color w:val="000000"/>
          <w:kern w:val="0"/>
          <w:sz w:val="21"/>
          <w:szCs w:val="21"/>
          <w:bdr w:val="none" w:sz="0" w:space="0" w:color="auto" w:frame="1"/>
          <w14:ligatures w14:val="none"/>
        </w:rPr>
        <w:t>offers</w:t>
      </w:r>
      <w:r w:rsidRPr="00150297">
        <w:rPr>
          <w:rFonts w:ascii="open_sansregular" w:eastAsia="Times New Roman" w:hAnsi="open_sansregular" w:cs="Arial"/>
          <w:color w:val="000000"/>
          <w:kern w:val="0"/>
          <w:sz w:val="21"/>
          <w:szCs w:val="21"/>
          <w14:ligatures w14:val="none"/>
        </w:rPr>
        <w:t> in accordance with the policies and procedures of FAR </w:t>
      </w:r>
      <w:hyperlink r:id="rId45" w:anchor="FAR_Part_25" w:tooltip="part  25" w:history="1">
        <w:r w:rsidRPr="00150297">
          <w:rPr>
            <w:rFonts w:ascii="inherit" w:eastAsia="Times New Roman" w:hAnsi="inherit" w:cs="Arial"/>
            <w:color w:val="225895"/>
            <w:kern w:val="0"/>
            <w:sz w:val="21"/>
            <w:szCs w:val="21"/>
            <w:u w:val="single"/>
            <w:bdr w:val="none" w:sz="0" w:space="0" w:color="auto" w:frame="1"/>
            <w14:ligatures w14:val="none"/>
          </w:rPr>
          <w:t>part  25</w:t>
        </w:r>
      </w:hyperlink>
      <w:r w:rsidRPr="00150297">
        <w:rPr>
          <w:rFonts w:ascii="open_sansregular" w:eastAsia="Times New Roman" w:hAnsi="open_sansregular" w:cs="Arial"/>
          <w:color w:val="000000"/>
          <w:kern w:val="0"/>
          <w:sz w:val="21"/>
          <w:szCs w:val="21"/>
          <w14:ligatures w14:val="none"/>
        </w:rPr>
        <w:t>. For line items covered by the WTO GPA, the Government will evaluate </w:t>
      </w:r>
      <w:r w:rsidRPr="00150297">
        <w:rPr>
          <w:rFonts w:ascii="inherit" w:eastAsia="Times New Roman" w:hAnsi="inherit" w:cs="Arial"/>
          <w:color w:val="000000"/>
          <w:kern w:val="0"/>
          <w:sz w:val="21"/>
          <w:szCs w:val="21"/>
          <w:bdr w:val="none" w:sz="0" w:space="0" w:color="auto" w:frame="1"/>
          <w14:ligatures w14:val="none"/>
        </w:rPr>
        <w:t>offers</w:t>
      </w:r>
      <w:r w:rsidRPr="00150297">
        <w:rPr>
          <w:rFonts w:ascii="open_sansregular" w:eastAsia="Times New Roman" w:hAnsi="open_sansregular" w:cs="Arial"/>
          <w:color w:val="000000"/>
          <w:kern w:val="0"/>
          <w:sz w:val="21"/>
          <w:szCs w:val="21"/>
          <w14:ligatures w14:val="none"/>
        </w:rPr>
        <w:t> of U.S.-made or designated country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without regard to the restrictions of the Buy American statute. The Government will consider for award only </w:t>
      </w:r>
      <w:r w:rsidRPr="00150297">
        <w:rPr>
          <w:rFonts w:ascii="inherit" w:eastAsia="Times New Roman" w:hAnsi="inherit" w:cs="Arial"/>
          <w:color w:val="000000"/>
          <w:kern w:val="0"/>
          <w:sz w:val="21"/>
          <w:szCs w:val="21"/>
          <w:bdr w:val="none" w:sz="0" w:space="0" w:color="auto" w:frame="1"/>
          <w14:ligatures w14:val="none"/>
        </w:rPr>
        <w:t>offers</w:t>
      </w:r>
      <w:r w:rsidRPr="00150297">
        <w:rPr>
          <w:rFonts w:ascii="open_sansregular" w:eastAsia="Times New Roman" w:hAnsi="open_sansregular" w:cs="Arial"/>
          <w:color w:val="000000"/>
          <w:kern w:val="0"/>
          <w:sz w:val="21"/>
          <w:szCs w:val="21"/>
          <w14:ligatures w14:val="none"/>
        </w:rPr>
        <w:t> of U.S.-made or designated country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unless the </w:t>
      </w:r>
      <w:r w:rsidRPr="00150297">
        <w:rPr>
          <w:rFonts w:ascii="inherit" w:eastAsia="Times New Roman" w:hAnsi="inherit" w:cs="Arial"/>
          <w:color w:val="000000"/>
          <w:kern w:val="0"/>
          <w:sz w:val="21"/>
          <w:szCs w:val="21"/>
          <w:bdr w:val="none" w:sz="0" w:space="0" w:color="auto" w:frame="1"/>
          <w14:ligatures w14:val="none"/>
        </w:rPr>
        <w:t>Contracting Officer</w:t>
      </w:r>
      <w:r w:rsidRPr="00150297">
        <w:rPr>
          <w:rFonts w:ascii="open_sansregular" w:eastAsia="Times New Roman" w:hAnsi="open_sansregular" w:cs="Arial"/>
          <w:color w:val="000000"/>
          <w:kern w:val="0"/>
          <w:sz w:val="21"/>
          <w:szCs w:val="21"/>
          <w14:ligatures w14:val="none"/>
        </w:rPr>
        <w:t> determines that there are no </w:t>
      </w:r>
      <w:r w:rsidRPr="00150297">
        <w:rPr>
          <w:rFonts w:ascii="inherit" w:eastAsia="Times New Roman" w:hAnsi="inherit" w:cs="Arial"/>
          <w:color w:val="000000"/>
          <w:kern w:val="0"/>
          <w:sz w:val="21"/>
          <w:szCs w:val="21"/>
          <w:bdr w:val="none" w:sz="0" w:space="0" w:color="auto" w:frame="1"/>
          <w14:ligatures w14:val="none"/>
        </w:rPr>
        <w:t>offers</w:t>
      </w:r>
      <w:r w:rsidRPr="00150297">
        <w:rPr>
          <w:rFonts w:ascii="open_sansregular" w:eastAsia="Times New Roman" w:hAnsi="open_sansregular" w:cs="Arial"/>
          <w:color w:val="000000"/>
          <w:kern w:val="0"/>
          <w:sz w:val="21"/>
          <w:szCs w:val="21"/>
          <w14:ligatures w14:val="none"/>
        </w:rPr>
        <w:t> for such </w:t>
      </w:r>
      <w:r w:rsidRPr="00150297">
        <w:rPr>
          <w:rFonts w:ascii="inherit" w:eastAsia="Times New Roman" w:hAnsi="inherit" w:cs="Arial"/>
          <w:color w:val="000000"/>
          <w:kern w:val="0"/>
          <w:sz w:val="21"/>
          <w:szCs w:val="21"/>
          <w:bdr w:val="none" w:sz="0" w:space="0" w:color="auto" w:frame="1"/>
          <w14:ligatures w14:val="none"/>
        </w:rPr>
        <w:t>products</w:t>
      </w:r>
      <w:r w:rsidRPr="00150297">
        <w:rPr>
          <w:rFonts w:ascii="open_sansregular" w:eastAsia="Times New Roman" w:hAnsi="open_sansregular" w:cs="Arial"/>
          <w:color w:val="000000"/>
          <w:kern w:val="0"/>
          <w:sz w:val="21"/>
          <w:szCs w:val="21"/>
          <w14:ligatures w14:val="none"/>
        </w:rPr>
        <w:t> or that the </w:t>
      </w:r>
      <w:r w:rsidRPr="00150297">
        <w:rPr>
          <w:rFonts w:ascii="inherit" w:eastAsia="Times New Roman" w:hAnsi="inherit" w:cs="Arial"/>
          <w:color w:val="000000"/>
          <w:kern w:val="0"/>
          <w:sz w:val="21"/>
          <w:szCs w:val="21"/>
          <w:bdr w:val="none" w:sz="0" w:space="0" w:color="auto" w:frame="1"/>
          <w14:ligatures w14:val="none"/>
        </w:rPr>
        <w:t>offers</w:t>
      </w:r>
      <w:r w:rsidRPr="00150297">
        <w:rPr>
          <w:rFonts w:ascii="open_sansregular" w:eastAsia="Times New Roman" w:hAnsi="open_sansregular" w:cs="Arial"/>
          <w:color w:val="000000"/>
          <w:kern w:val="0"/>
          <w:sz w:val="21"/>
          <w:szCs w:val="21"/>
          <w14:ligatures w14:val="none"/>
        </w:rPr>
        <w:t> for such </w:t>
      </w:r>
      <w:r w:rsidRPr="00150297">
        <w:rPr>
          <w:rFonts w:ascii="inherit" w:eastAsia="Times New Roman" w:hAnsi="inherit" w:cs="Arial"/>
          <w:color w:val="000000"/>
          <w:kern w:val="0"/>
          <w:sz w:val="21"/>
          <w:szCs w:val="21"/>
          <w:bdr w:val="none" w:sz="0" w:space="0" w:color="auto" w:frame="1"/>
          <w14:ligatures w14:val="none"/>
        </w:rPr>
        <w:t>products</w:t>
      </w:r>
      <w:r w:rsidRPr="00150297">
        <w:rPr>
          <w:rFonts w:ascii="open_sansregular" w:eastAsia="Times New Roman" w:hAnsi="open_sansregular" w:cs="Arial"/>
          <w:color w:val="000000"/>
          <w:kern w:val="0"/>
          <w:sz w:val="21"/>
          <w:szCs w:val="21"/>
          <w14:ligatures w14:val="none"/>
        </w:rPr>
        <w:t> are insufficient to fulfill the requirements of the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w:t>
      </w:r>
    </w:p>
    <w:p w14:paraId="1244EBFE"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(h)</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Certification Regarding Responsibility Matters (Executive Order 12689</w:t>
      </w:r>
      <w:r w:rsidRPr="00150297">
        <w:rPr>
          <w:rFonts w:ascii="open_sansregular" w:eastAsia="Times New Roman" w:hAnsi="open_sansregular" w:cs="Arial"/>
          <w:color w:val="000000"/>
          <w:kern w:val="0"/>
          <w:sz w:val="21"/>
          <w:szCs w:val="21"/>
          <w14:ligatures w14:val="none"/>
        </w:rPr>
        <w:t>). (Applies only if the contract value is expected to exceed the </w:t>
      </w:r>
      <w:r w:rsidRPr="00150297">
        <w:rPr>
          <w:rFonts w:ascii="inherit" w:eastAsia="Times New Roman" w:hAnsi="inherit" w:cs="Arial"/>
          <w:color w:val="000000"/>
          <w:kern w:val="0"/>
          <w:sz w:val="21"/>
          <w:szCs w:val="21"/>
          <w:bdr w:val="none" w:sz="0" w:space="0" w:color="auto" w:frame="1"/>
          <w14:ligatures w14:val="none"/>
        </w:rPr>
        <w:t>simplified acquisition threshold</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certifies, to the best of its knowledge and belief, that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and/or any of its principals–</w:t>
      </w:r>
    </w:p>
    <w:p w14:paraId="791E303C"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Are,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are not presently debarred, suspended, proposed for </w:t>
      </w:r>
      <w:r w:rsidRPr="00150297">
        <w:rPr>
          <w:rFonts w:ascii="inherit" w:eastAsia="Times New Roman" w:hAnsi="inherit" w:cs="Arial"/>
          <w:color w:val="000000"/>
          <w:kern w:val="0"/>
          <w:sz w:val="21"/>
          <w:szCs w:val="21"/>
          <w:bdr w:val="none" w:sz="0" w:space="0" w:color="auto" w:frame="1"/>
          <w14:ligatures w14:val="none"/>
        </w:rPr>
        <w:t>debarment</w:t>
      </w:r>
      <w:r w:rsidRPr="00150297">
        <w:rPr>
          <w:rFonts w:ascii="open_sansregular" w:eastAsia="Times New Roman" w:hAnsi="open_sansregular" w:cs="Arial"/>
          <w:color w:val="000000"/>
          <w:kern w:val="0"/>
          <w:sz w:val="21"/>
          <w:szCs w:val="21"/>
          <w14:ligatures w14:val="none"/>
        </w:rPr>
        <w:t>, or declared </w:t>
      </w:r>
      <w:r w:rsidRPr="00150297">
        <w:rPr>
          <w:rFonts w:ascii="inherit" w:eastAsia="Times New Roman" w:hAnsi="inherit" w:cs="Arial"/>
          <w:color w:val="000000"/>
          <w:kern w:val="0"/>
          <w:sz w:val="21"/>
          <w:szCs w:val="21"/>
          <w:bdr w:val="none" w:sz="0" w:space="0" w:color="auto" w:frame="1"/>
          <w14:ligatures w14:val="none"/>
        </w:rPr>
        <w:t>ineligible</w:t>
      </w:r>
      <w:r w:rsidRPr="00150297">
        <w:rPr>
          <w:rFonts w:ascii="open_sansregular" w:eastAsia="Times New Roman" w:hAnsi="open_sansregular" w:cs="Arial"/>
          <w:color w:val="000000"/>
          <w:kern w:val="0"/>
          <w:sz w:val="21"/>
          <w:szCs w:val="21"/>
          <w14:ligatures w14:val="none"/>
        </w:rPr>
        <w:t xml:space="preserve"> for the award of contracts by any Federal </w:t>
      </w:r>
      <w:proofErr w:type="gramStart"/>
      <w:r w:rsidRPr="00150297">
        <w:rPr>
          <w:rFonts w:ascii="open_sansregular" w:eastAsia="Times New Roman" w:hAnsi="open_sansregular" w:cs="Arial"/>
          <w:color w:val="000000"/>
          <w:kern w:val="0"/>
          <w:sz w:val="21"/>
          <w:szCs w:val="21"/>
          <w14:ligatures w14:val="none"/>
        </w:rPr>
        <w:t>agency;</w:t>
      </w:r>
      <w:proofErr w:type="gramEnd"/>
    </w:p>
    <w:p w14:paraId="162D5A25"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Have,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have not, within a three-year period preceding this </w:t>
      </w:r>
      <w:r w:rsidRPr="00150297">
        <w:rPr>
          <w:rFonts w:ascii="inherit" w:eastAsia="Times New Roman" w:hAnsi="inherit" w:cs="Arial"/>
          <w:color w:val="000000"/>
          <w:kern w:val="0"/>
          <w:sz w:val="21"/>
          <w:szCs w:val="21"/>
          <w:bdr w:val="none" w:sz="0" w:space="0" w:color="auto" w:frame="1"/>
          <w14:ligatures w14:val="none"/>
        </w:rPr>
        <w:t>offer</w:t>
      </w:r>
      <w:r w:rsidRPr="00150297">
        <w:rPr>
          <w:rFonts w:ascii="open_sansregular" w:eastAsia="Times New Roman" w:hAnsi="open_sansregular" w:cs="Arial"/>
          <w:color w:val="000000"/>
          <w:kern w:val="0"/>
          <w:sz w:val="21"/>
          <w:szCs w:val="21"/>
          <w14:ligatures w14:val="none"/>
        </w:rPr>
        <w:t>, been convicted of or had a civil judgment rendered against them for: commission of fraud or a criminal offense in connection with obtaining, attempting to obtain, or performing a Federal, state or local government contract or subcontract; violation of Federal or state antitrust statutes relating to the submission of </w:t>
      </w:r>
      <w:r w:rsidRPr="00150297">
        <w:rPr>
          <w:rFonts w:ascii="inherit" w:eastAsia="Times New Roman" w:hAnsi="inherit" w:cs="Arial"/>
          <w:color w:val="000000"/>
          <w:kern w:val="0"/>
          <w:sz w:val="21"/>
          <w:szCs w:val="21"/>
          <w:bdr w:val="none" w:sz="0" w:space="0" w:color="auto" w:frame="1"/>
          <w14:ligatures w14:val="none"/>
        </w:rPr>
        <w:t>offers</w:t>
      </w:r>
      <w:r w:rsidRPr="00150297">
        <w:rPr>
          <w:rFonts w:ascii="open_sansregular" w:eastAsia="Times New Roman" w:hAnsi="open_sansregular" w:cs="Arial"/>
          <w:color w:val="000000"/>
          <w:kern w:val="0"/>
          <w:sz w:val="21"/>
          <w:szCs w:val="21"/>
          <w14:ligatures w14:val="none"/>
        </w:rPr>
        <w:t>; or commission of embezzlement, theft, forgery, bribery, falsification or destruction of records, making false statements, tax evasion, violating Federal criminal tax laws, or receiving stolen property;</w:t>
      </w:r>
    </w:p>
    <w:p w14:paraId="64E80A17"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(3)</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Are,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xml:space="preserve"> are not presently indicted for, or otherwise criminally or civilly charged by a </w:t>
      </w:r>
      <w:proofErr w:type="gramStart"/>
      <w:r w:rsidRPr="00150297">
        <w:rPr>
          <w:rFonts w:ascii="open_sansregular" w:eastAsia="Times New Roman" w:hAnsi="open_sansregular" w:cs="Arial"/>
          <w:color w:val="000000"/>
          <w:kern w:val="0"/>
          <w:sz w:val="21"/>
          <w:szCs w:val="21"/>
          <w14:ligatures w14:val="none"/>
        </w:rPr>
        <w:t>Government</w:t>
      </w:r>
      <w:proofErr w:type="gramEnd"/>
      <w:r w:rsidRPr="00150297">
        <w:rPr>
          <w:rFonts w:ascii="open_sansregular" w:eastAsia="Times New Roman" w:hAnsi="open_sansregular" w:cs="Arial"/>
          <w:color w:val="000000"/>
          <w:kern w:val="0"/>
          <w:sz w:val="21"/>
          <w:szCs w:val="21"/>
          <w14:ligatures w14:val="none"/>
        </w:rPr>
        <w:t xml:space="preserve"> entity with, commission of any of these offenses enumerated in paragraph (h)(2) of this clause; and</w:t>
      </w:r>
    </w:p>
    <w:p w14:paraId="34D80D97"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(4)</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Have,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have not, within a three-year period preceding this </w:t>
      </w:r>
      <w:r w:rsidRPr="00150297">
        <w:rPr>
          <w:rFonts w:ascii="inherit" w:eastAsia="Times New Roman" w:hAnsi="inherit" w:cs="Arial"/>
          <w:color w:val="000000"/>
          <w:kern w:val="0"/>
          <w:sz w:val="21"/>
          <w:szCs w:val="21"/>
          <w:bdr w:val="none" w:sz="0" w:space="0" w:color="auto" w:frame="1"/>
          <w14:ligatures w14:val="none"/>
        </w:rPr>
        <w:t>offer</w:t>
      </w:r>
      <w:r w:rsidRPr="00150297">
        <w:rPr>
          <w:rFonts w:ascii="open_sansregular" w:eastAsia="Times New Roman" w:hAnsi="open_sansregular" w:cs="Arial"/>
          <w:color w:val="000000"/>
          <w:kern w:val="0"/>
          <w:sz w:val="21"/>
          <w:szCs w:val="21"/>
          <w14:ligatures w14:val="none"/>
        </w:rPr>
        <w:t>, been notified of any delinquent Federal taxes in an amount that exceeds the threshold at </w:t>
      </w:r>
      <w:hyperlink r:id="rId46" w:anchor="FAR_9_104_5" w:tooltip="9.104-5" w:history="1">
        <w:r w:rsidRPr="00150297">
          <w:rPr>
            <w:rFonts w:ascii="inherit" w:eastAsia="Times New Roman" w:hAnsi="inherit" w:cs="Arial"/>
            <w:color w:val="225895"/>
            <w:kern w:val="0"/>
            <w:sz w:val="21"/>
            <w:szCs w:val="21"/>
            <w:u w:val="single"/>
            <w:bdr w:val="none" w:sz="0" w:space="0" w:color="auto" w:frame="1"/>
            <w14:ligatures w14:val="none"/>
          </w:rPr>
          <w:t>9.104-5</w:t>
        </w:r>
      </w:hyperlink>
      <w:r w:rsidRPr="00150297">
        <w:rPr>
          <w:rFonts w:ascii="open_sansregular" w:eastAsia="Times New Roman" w:hAnsi="open_sansregular" w:cs="Arial"/>
          <w:color w:val="000000"/>
          <w:kern w:val="0"/>
          <w:sz w:val="21"/>
          <w:szCs w:val="21"/>
          <w14:ligatures w14:val="none"/>
        </w:rPr>
        <w:t>(a)(2) for which the liability remains unsatisfied.</w:t>
      </w:r>
    </w:p>
    <w:p w14:paraId="5F8E2FA6"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Taxes are considered delinquent if both of the following criteria apply:</w:t>
      </w:r>
    </w:p>
    <w:p w14:paraId="6CC6CC51" w14:textId="77777777" w:rsidR="00150297" w:rsidRPr="00150297" w:rsidRDefault="00150297" w:rsidP="00150297">
      <w:pPr>
        <w:shd w:val="clear" w:color="auto" w:fill="FFFFFF"/>
        <w:spacing w:before="100" w:beforeAutospacing="1" w:after="100" w:afterAutospacing="1" w:line="240" w:lineRule="auto"/>
        <w:ind w:firstLine="144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(A)</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The tax liability is finally determined</w:t>
      </w:r>
      <w:r w:rsidRPr="00150297">
        <w:rPr>
          <w:rFonts w:ascii="open_sansregular" w:eastAsia="Times New Roman" w:hAnsi="open_sansregular" w:cs="Arial"/>
          <w:color w:val="000000"/>
          <w:kern w:val="0"/>
          <w:sz w:val="21"/>
          <w:szCs w:val="21"/>
          <w14:ligatures w14:val="none"/>
        </w:rPr>
        <w:t xml:space="preserve">. The liability is finally determined if it has been assessed. </w:t>
      </w:r>
      <w:proofErr w:type="gramStart"/>
      <w:r w:rsidRPr="00150297">
        <w:rPr>
          <w:rFonts w:ascii="open_sansregular" w:eastAsia="Times New Roman" w:hAnsi="open_sansregular" w:cs="Arial"/>
          <w:color w:val="000000"/>
          <w:kern w:val="0"/>
          <w:sz w:val="21"/>
          <w:szCs w:val="21"/>
          <w14:ligatures w14:val="none"/>
        </w:rPr>
        <w:t>A liability</w:t>
      </w:r>
      <w:proofErr w:type="gramEnd"/>
      <w:r w:rsidRPr="00150297">
        <w:rPr>
          <w:rFonts w:ascii="open_sansregular" w:eastAsia="Times New Roman" w:hAnsi="open_sansregular" w:cs="Arial"/>
          <w:color w:val="000000"/>
          <w:kern w:val="0"/>
          <w:sz w:val="21"/>
          <w:szCs w:val="21"/>
          <w14:ligatures w14:val="none"/>
        </w:rPr>
        <w:t xml:space="preserve"> is not finally determined if there is a pending administrative or judicial challenge. In the case of a judicial challenge to the liability, the liability is not finally determined until all judicial appeal rights have been exhausted.</w:t>
      </w:r>
    </w:p>
    <w:p w14:paraId="2199378A" w14:textId="77777777" w:rsidR="00150297" w:rsidRPr="00150297" w:rsidRDefault="00150297" w:rsidP="00150297">
      <w:pPr>
        <w:shd w:val="clear" w:color="auto" w:fill="FFFFFF"/>
        <w:spacing w:before="100" w:beforeAutospacing="1" w:after="100" w:afterAutospacing="1" w:line="240" w:lineRule="auto"/>
        <w:ind w:firstLine="144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(B)</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The taxpayer is delinquent in making payment</w:t>
      </w:r>
      <w:r w:rsidRPr="00150297">
        <w:rPr>
          <w:rFonts w:ascii="open_sansregular" w:eastAsia="Times New Roman" w:hAnsi="open_sansregular" w:cs="Arial"/>
          <w:color w:val="000000"/>
          <w:kern w:val="0"/>
          <w:sz w:val="21"/>
          <w:szCs w:val="21"/>
          <w14:ligatures w14:val="none"/>
        </w:rPr>
        <w:t>. A taxpayer is delinquent if the taxpayer has failed to pay the tax liability when full payment was due and required. A taxpayer is not delinquent in cases where enforced collection action is precluded.</w:t>
      </w:r>
    </w:p>
    <w:p w14:paraId="0DF46335"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Examples</w:t>
      </w:r>
      <w:r w:rsidRPr="00150297">
        <w:rPr>
          <w:rFonts w:ascii="open_sansregular" w:eastAsia="Times New Roman" w:hAnsi="open_sansregular" w:cs="Arial"/>
          <w:color w:val="000000"/>
          <w:kern w:val="0"/>
          <w:sz w:val="21"/>
          <w:szCs w:val="21"/>
          <w14:ligatures w14:val="none"/>
        </w:rPr>
        <w:t>.</w:t>
      </w:r>
    </w:p>
    <w:p w14:paraId="738E92F6" w14:textId="77777777" w:rsidR="00150297" w:rsidRPr="00150297" w:rsidRDefault="00150297" w:rsidP="00150297">
      <w:pPr>
        <w:shd w:val="clear" w:color="auto" w:fill="FFFFFF"/>
        <w:spacing w:after="0" w:line="240" w:lineRule="auto"/>
        <w:textAlignment w:val="baseline"/>
        <w:rPr>
          <w:rFonts w:ascii="Arial" w:eastAsia="Times New Roman" w:hAnsi="Arial" w:cs="Arial"/>
          <w:color w:val="000000"/>
          <w:kern w:val="0"/>
          <w:sz w:val="27"/>
          <w:szCs w:val="27"/>
          <w14:ligatures w14:val="none"/>
        </w:rPr>
      </w:pPr>
      <w:r w:rsidRPr="00150297">
        <w:rPr>
          <w:rFonts w:ascii="Arial" w:eastAsia="Times New Roman" w:hAnsi="Arial" w:cs="Arial"/>
          <w:color w:val="000000"/>
          <w:kern w:val="0"/>
          <w:sz w:val="27"/>
          <w:szCs w:val="27"/>
          <w14:ligatures w14:val="none"/>
        </w:rPr>
        <w:t> </w:t>
      </w:r>
    </w:p>
    <w:p w14:paraId="3FA8D5BD" w14:textId="77777777" w:rsidR="00150297" w:rsidRPr="00150297" w:rsidRDefault="00150297" w:rsidP="00150297">
      <w:pPr>
        <w:shd w:val="clear" w:color="auto" w:fill="FFFFFF"/>
        <w:spacing w:before="100" w:beforeAutospacing="1" w:after="100" w:afterAutospacing="1" w:line="240" w:lineRule="auto"/>
        <w:ind w:firstLine="144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(A)</w:t>
      </w:r>
      <w:r w:rsidRPr="00150297">
        <w:rPr>
          <w:rFonts w:ascii="open_sansregular" w:eastAsia="Times New Roman" w:hAnsi="open_sansregular" w:cs="Arial"/>
          <w:color w:val="000000"/>
          <w:kern w:val="0"/>
          <w:sz w:val="21"/>
          <w:szCs w:val="21"/>
          <w14:ligatures w14:val="none"/>
        </w:rPr>
        <w:t> The taxpayer has received a statutory notice of deficiency, under I.R.C. §6212, which entitles the taxpayer to seek Tax Court review of a proposed tax deficiency. This is not a delinquent tax because it is not a final tax liability. </w:t>
      </w:r>
      <w:r w:rsidRPr="00150297">
        <w:rPr>
          <w:rFonts w:ascii="inherit" w:eastAsia="Times New Roman" w:hAnsi="inherit" w:cs="Arial"/>
          <w:color w:val="000000"/>
          <w:kern w:val="0"/>
          <w:sz w:val="21"/>
          <w:szCs w:val="21"/>
          <w:bdr w:val="none" w:sz="0" w:space="0" w:color="auto" w:frame="1"/>
          <w14:ligatures w14:val="none"/>
        </w:rPr>
        <w:t>Should</w:t>
      </w:r>
      <w:r w:rsidRPr="00150297">
        <w:rPr>
          <w:rFonts w:ascii="open_sansregular" w:eastAsia="Times New Roman" w:hAnsi="open_sansregular" w:cs="Arial"/>
          <w:color w:val="000000"/>
          <w:kern w:val="0"/>
          <w:sz w:val="21"/>
          <w:szCs w:val="21"/>
          <w14:ligatures w14:val="none"/>
        </w:rPr>
        <w:t> the taxpayer seek Tax Court review, this will not be a final tax liability until the taxpayer has exercised all judicial appeal rights.</w:t>
      </w:r>
    </w:p>
    <w:p w14:paraId="4B1C7C91" w14:textId="77777777" w:rsidR="00150297" w:rsidRPr="00150297" w:rsidRDefault="00150297" w:rsidP="00150297">
      <w:pPr>
        <w:shd w:val="clear" w:color="auto" w:fill="FFFFFF"/>
        <w:spacing w:before="100" w:beforeAutospacing="1" w:after="100" w:afterAutospacing="1" w:line="240" w:lineRule="auto"/>
        <w:ind w:firstLine="144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lastRenderedPageBreak/>
        <w:t>(B)</w:t>
      </w:r>
      <w:r w:rsidRPr="00150297">
        <w:rPr>
          <w:rFonts w:ascii="open_sansregular" w:eastAsia="Times New Roman" w:hAnsi="open_sansregular" w:cs="Arial"/>
          <w:color w:val="000000"/>
          <w:kern w:val="0"/>
          <w:sz w:val="21"/>
          <w:szCs w:val="21"/>
          <w14:ligatures w14:val="none"/>
        </w:rPr>
        <w:t xml:space="preserve"> The IRS has filed a notice of Federal tax lien with respect to an assessed tax liability, and the taxpayer has been issued a notice under I.R.C. §6320 entitling the taxpayer to request a hearing with the IRS Office of Appeals contesting the lien filing, and to further appeal to the Tax Court if the IRS determines to sustain the lien filing. </w:t>
      </w:r>
      <w:proofErr w:type="gramStart"/>
      <w:r w:rsidRPr="00150297">
        <w:rPr>
          <w:rFonts w:ascii="open_sansregular" w:eastAsia="Times New Roman" w:hAnsi="open_sansregular" w:cs="Arial"/>
          <w:color w:val="000000"/>
          <w:kern w:val="0"/>
          <w:sz w:val="21"/>
          <w:szCs w:val="21"/>
          <w14:ligatures w14:val="none"/>
        </w:rPr>
        <w:t>In the course of</w:t>
      </w:r>
      <w:proofErr w:type="gramEnd"/>
      <w:r w:rsidRPr="00150297">
        <w:rPr>
          <w:rFonts w:ascii="open_sansregular" w:eastAsia="Times New Roman" w:hAnsi="open_sansregular" w:cs="Arial"/>
          <w:color w:val="000000"/>
          <w:kern w:val="0"/>
          <w:sz w:val="21"/>
          <w:szCs w:val="21"/>
          <w14:ligatures w14:val="none"/>
        </w:rPr>
        <w:t xml:space="preserve"> the hearing, the taxpayer is entitled to contest the underlying tax liability because the taxpayer has had no prior opportunity to contest the liability. This is not a delinquent tax because it is not a final tax liability. </w:t>
      </w:r>
      <w:r w:rsidRPr="00150297">
        <w:rPr>
          <w:rFonts w:ascii="inherit" w:eastAsia="Times New Roman" w:hAnsi="inherit" w:cs="Arial"/>
          <w:color w:val="000000"/>
          <w:kern w:val="0"/>
          <w:sz w:val="21"/>
          <w:szCs w:val="21"/>
          <w:bdr w:val="none" w:sz="0" w:space="0" w:color="auto" w:frame="1"/>
          <w14:ligatures w14:val="none"/>
        </w:rPr>
        <w:t>Should</w:t>
      </w:r>
      <w:r w:rsidRPr="00150297">
        <w:rPr>
          <w:rFonts w:ascii="open_sansregular" w:eastAsia="Times New Roman" w:hAnsi="open_sansregular" w:cs="Arial"/>
          <w:color w:val="000000"/>
          <w:kern w:val="0"/>
          <w:sz w:val="21"/>
          <w:szCs w:val="21"/>
          <w14:ligatures w14:val="none"/>
        </w:rPr>
        <w:t> the taxpayer seek tax court review, this will not be a final tax liability until the taxpayer has exercised all judicial appeal rights.</w:t>
      </w:r>
    </w:p>
    <w:p w14:paraId="1EE39667" w14:textId="77777777" w:rsidR="00150297" w:rsidRPr="00150297" w:rsidRDefault="00150297" w:rsidP="00150297">
      <w:pPr>
        <w:shd w:val="clear" w:color="auto" w:fill="FFFFFF"/>
        <w:spacing w:before="100" w:beforeAutospacing="1" w:after="100" w:afterAutospacing="1" w:line="240" w:lineRule="auto"/>
        <w:ind w:firstLine="144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(C)</w:t>
      </w:r>
      <w:r w:rsidRPr="00150297">
        <w:rPr>
          <w:rFonts w:ascii="open_sansregular" w:eastAsia="Times New Roman" w:hAnsi="open_sansregular" w:cs="Arial"/>
          <w:color w:val="000000"/>
          <w:kern w:val="0"/>
          <w:sz w:val="21"/>
          <w:szCs w:val="21"/>
          <w14:ligatures w14:val="none"/>
        </w:rPr>
        <w:t> The taxpayer has entered into an installment agreement pursuant to I.R.C. §6159. The taxpayer is making timely payments and is in full compliance with the agreement terms. The taxpayer is not delinquent because the taxpayer is not currently required to make full payment.</w:t>
      </w:r>
    </w:p>
    <w:p w14:paraId="1C0DAB16" w14:textId="77777777" w:rsidR="00150297" w:rsidRPr="00150297" w:rsidRDefault="00150297" w:rsidP="00150297">
      <w:pPr>
        <w:shd w:val="clear" w:color="auto" w:fill="FFFFFF"/>
        <w:spacing w:before="100" w:beforeAutospacing="1" w:after="100" w:afterAutospacing="1" w:line="240" w:lineRule="auto"/>
        <w:ind w:firstLine="144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(D)</w:t>
      </w:r>
      <w:r w:rsidRPr="00150297">
        <w:rPr>
          <w:rFonts w:ascii="open_sansregular" w:eastAsia="Times New Roman" w:hAnsi="open_sansregular" w:cs="Arial"/>
          <w:color w:val="000000"/>
          <w:kern w:val="0"/>
          <w:sz w:val="21"/>
          <w:szCs w:val="21"/>
          <w14:ligatures w14:val="none"/>
        </w:rPr>
        <w:t> The taxpayer has filed for bankruptcy protection. The taxpayer is not delinquent because enforced collection action is stayed under 11 U.S.C. §362 (the Bankruptcy Code).</w:t>
      </w:r>
    </w:p>
    <w:p w14:paraId="53693146"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Certification Regarding Knowledge of Child Labor for Listed End Products (Executive Order 13126). [The Contracting Officer must list in paragraph (i)(1) any end products being acquired under this solicitation that are included in the List of Products Requiring Contractor Certification as to Forced or Indentured Child Labor, unless excluded at </w:t>
      </w:r>
      <w:hyperlink r:id="rId47" w:anchor="FAR_22_1503" w:tooltip="22.1503" w:history="1">
        <w:r w:rsidRPr="00150297">
          <w:rPr>
            <w:rFonts w:ascii="inherit" w:eastAsia="Times New Roman" w:hAnsi="inherit" w:cs="Arial"/>
            <w:i/>
            <w:iCs/>
            <w:color w:val="225895"/>
            <w:kern w:val="0"/>
            <w:sz w:val="21"/>
            <w:szCs w:val="21"/>
            <w:u w:val="single"/>
            <w:bdr w:val="none" w:sz="0" w:space="0" w:color="auto" w:frame="1"/>
            <w14:ligatures w14:val="none"/>
          </w:rPr>
          <w:t>22.1503</w:t>
        </w:r>
      </w:hyperlink>
      <w:r w:rsidRPr="00150297">
        <w:rPr>
          <w:rFonts w:ascii="inherit" w:eastAsia="Times New Roman" w:hAnsi="inherit" w:cs="Arial"/>
          <w:i/>
          <w:iCs/>
          <w:color w:val="000000"/>
          <w:kern w:val="0"/>
          <w:sz w:val="21"/>
          <w:szCs w:val="21"/>
          <w:bdr w:val="none" w:sz="0" w:space="0" w:color="auto" w:frame="1"/>
          <w14:ligatures w14:val="none"/>
        </w:rPr>
        <w:t>(b).]</w:t>
      </w:r>
    </w:p>
    <w:p w14:paraId="059432CF"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Listed end products.</w:t>
      </w:r>
    </w:p>
    <w:tbl>
      <w:tblPr>
        <w:tblW w:w="14925" w:type="dxa"/>
        <w:tblCellMar>
          <w:top w:w="15" w:type="dxa"/>
          <w:left w:w="15" w:type="dxa"/>
          <w:bottom w:w="15" w:type="dxa"/>
          <w:right w:w="15" w:type="dxa"/>
        </w:tblCellMar>
        <w:tblLook w:val="04A0" w:firstRow="1" w:lastRow="0" w:firstColumn="1" w:lastColumn="0" w:noHBand="0" w:noVBand="1"/>
      </w:tblPr>
      <w:tblGrid>
        <w:gridCol w:w="6554"/>
        <w:gridCol w:w="8371"/>
      </w:tblGrid>
      <w:tr w:rsidR="00150297" w:rsidRPr="00150297" w14:paraId="4F1BA049" w14:textId="77777777">
        <w:trPr>
          <w:tblHeader/>
        </w:trPr>
        <w:tc>
          <w:tcPr>
            <w:tcW w:w="0" w:type="auto"/>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216DE3A7" w14:textId="77777777" w:rsidR="00150297" w:rsidRPr="00150297" w:rsidRDefault="00150297" w:rsidP="00150297">
            <w:pPr>
              <w:spacing w:after="0" w:line="240" w:lineRule="auto"/>
              <w:jc w:val="center"/>
              <w:rPr>
                <w:rFonts w:ascii="inherit" w:eastAsia="Times New Roman" w:hAnsi="inherit" w:cs="Times New Roman"/>
                <w:b/>
                <w:bCs/>
                <w:color w:val="FFFFFF"/>
                <w:kern w:val="0"/>
                <w:sz w:val="21"/>
                <w:szCs w:val="21"/>
                <w14:ligatures w14:val="none"/>
              </w:rPr>
            </w:pPr>
            <w:r w:rsidRPr="00150297">
              <w:rPr>
                <w:rFonts w:ascii="inherit" w:eastAsia="Times New Roman" w:hAnsi="inherit" w:cs="Times New Roman"/>
                <w:b/>
                <w:bCs/>
                <w:color w:val="FFFFFF"/>
                <w:kern w:val="0"/>
                <w:sz w:val="21"/>
                <w:szCs w:val="21"/>
                <w14:ligatures w14:val="none"/>
              </w:rPr>
              <w:t>Listed End Product</w:t>
            </w:r>
          </w:p>
        </w:tc>
        <w:tc>
          <w:tcPr>
            <w:tcW w:w="0" w:type="auto"/>
            <w:tcBorders>
              <w:top w:val="nil"/>
              <w:left w:val="nil"/>
              <w:bottom w:val="nil"/>
              <w:right w:val="single" w:sz="6" w:space="0" w:color="auto"/>
            </w:tcBorders>
            <w:shd w:val="clear" w:color="auto" w:fill="27324B"/>
            <w:tcMar>
              <w:top w:w="240" w:type="dxa"/>
              <w:left w:w="240" w:type="dxa"/>
              <w:bottom w:w="240" w:type="dxa"/>
              <w:right w:w="240" w:type="dxa"/>
            </w:tcMar>
            <w:vAlign w:val="bottom"/>
            <w:hideMark/>
          </w:tcPr>
          <w:p w14:paraId="0FC336D7" w14:textId="77777777" w:rsidR="00150297" w:rsidRPr="00150297" w:rsidRDefault="00150297" w:rsidP="00150297">
            <w:pPr>
              <w:spacing w:after="0" w:line="240" w:lineRule="auto"/>
              <w:jc w:val="center"/>
              <w:rPr>
                <w:rFonts w:ascii="inherit" w:eastAsia="Times New Roman" w:hAnsi="inherit" w:cs="Times New Roman"/>
                <w:b/>
                <w:bCs/>
                <w:color w:val="FFFFFF"/>
                <w:kern w:val="0"/>
                <w:sz w:val="21"/>
                <w:szCs w:val="21"/>
                <w14:ligatures w14:val="none"/>
              </w:rPr>
            </w:pPr>
            <w:r w:rsidRPr="00150297">
              <w:rPr>
                <w:rFonts w:ascii="inherit" w:eastAsia="Times New Roman" w:hAnsi="inherit" w:cs="Times New Roman"/>
                <w:b/>
                <w:bCs/>
                <w:color w:val="FFFFFF"/>
                <w:kern w:val="0"/>
                <w:sz w:val="21"/>
                <w:szCs w:val="21"/>
                <w14:ligatures w14:val="none"/>
              </w:rPr>
              <w:t>Listed Countries of Origin</w:t>
            </w:r>
          </w:p>
        </w:tc>
      </w:tr>
      <w:tr w:rsidR="00150297" w:rsidRPr="00150297" w14:paraId="2E5540F3"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71E0E39D"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i/>
                <w:iCs/>
                <w:color w:val="333333"/>
                <w:kern w:val="0"/>
                <w:sz w:val="21"/>
                <w:szCs w:val="21"/>
                <w:bdr w:val="none" w:sz="0" w:space="0" w:color="auto" w:frame="1"/>
                <w14:ligatures w14:val="none"/>
              </w:rPr>
              <w:t>___________________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5B88E8BB"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i/>
                <w:iCs/>
                <w:color w:val="333333"/>
                <w:kern w:val="0"/>
                <w:sz w:val="21"/>
                <w:szCs w:val="21"/>
                <w:bdr w:val="none" w:sz="0" w:space="0" w:color="auto" w:frame="1"/>
                <w14:ligatures w14:val="none"/>
              </w:rPr>
              <w:t>___________________</w:t>
            </w:r>
          </w:p>
        </w:tc>
      </w:tr>
      <w:tr w:rsidR="00150297" w:rsidRPr="00150297" w14:paraId="2944F699" w14:textId="77777777">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17A97D27"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___________________</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5C32F099" w14:textId="77777777" w:rsidR="00150297" w:rsidRPr="00150297" w:rsidRDefault="00150297" w:rsidP="00150297">
            <w:pPr>
              <w:spacing w:before="100" w:beforeAutospacing="1" w:after="100" w:afterAutospacing="1" w:line="240" w:lineRule="auto"/>
              <w:jc w:val="center"/>
              <w:textAlignment w:val="baseline"/>
              <w:rPr>
                <w:rFonts w:ascii="open_sansregular" w:eastAsia="Times New Roman" w:hAnsi="open_sansregular" w:cs="Times New Roman"/>
                <w:color w:val="333333"/>
                <w:kern w:val="0"/>
                <w:sz w:val="21"/>
                <w:szCs w:val="21"/>
                <w14:ligatures w14:val="none"/>
              </w:rPr>
            </w:pPr>
            <w:r w:rsidRPr="00150297">
              <w:rPr>
                <w:rFonts w:ascii="open_sansregular" w:eastAsia="Times New Roman" w:hAnsi="open_sansregular" w:cs="Times New Roman"/>
                <w:color w:val="333333"/>
                <w:kern w:val="0"/>
                <w:sz w:val="21"/>
                <w:szCs w:val="21"/>
                <w14:ligatures w14:val="none"/>
              </w:rPr>
              <w:t>___________________</w:t>
            </w:r>
          </w:p>
        </w:tc>
      </w:tr>
    </w:tbl>
    <w:p w14:paraId="55B51D54"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Certification. [If the Contracting Officer has identified end products and countries of origin in paragraph (i)(1) of this provision, then the offeror must certify to either (i)(2)(i) or (i)(2)(ii) by checking the appropriate block.]</w:t>
      </w:r>
    </w:p>
    <w:p w14:paraId="2032FFE0"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i/>
          <w:iCs/>
          <w:color w:val="000000"/>
          <w:kern w:val="0"/>
          <w:sz w:val="21"/>
          <w:szCs w:val="21"/>
          <w:bdr w:val="none" w:sz="0" w:space="0" w:color="auto" w:frame="1"/>
          <w14:ligatures w14:val="none"/>
        </w:rPr>
        <w:t> will not supply any </w:t>
      </w:r>
      <w:proofErr w:type="gramStart"/>
      <w:r w:rsidRPr="00150297">
        <w:rPr>
          <w:rFonts w:ascii="inherit" w:eastAsia="Times New Roman" w:hAnsi="inherit" w:cs="Arial"/>
          <w:color w:val="000000"/>
          <w:kern w:val="0"/>
          <w:sz w:val="21"/>
          <w:szCs w:val="21"/>
          <w:bdr w:val="none" w:sz="0" w:space="0" w:color="auto" w:frame="1"/>
          <w14:ligatures w14:val="none"/>
        </w:rPr>
        <w:t>end product</w:t>
      </w:r>
      <w:proofErr w:type="gramEnd"/>
      <w:r w:rsidRPr="00150297">
        <w:rPr>
          <w:rFonts w:ascii="open_sansregular" w:eastAsia="Times New Roman" w:hAnsi="open_sansregular" w:cs="Arial"/>
          <w:i/>
          <w:iCs/>
          <w:color w:val="000000"/>
          <w:kern w:val="0"/>
          <w:sz w:val="21"/>
          <w:szCs w:val="21"/>
          <w:bdr w:val="none" w:sz="0" w:space="0" w:color="auto" w:frame="1"/>
          <w14:ligatures w14:val="none"/>
        </w:rPr>
        <w:t> listed in paragraph (i)(1) of this provision that was mined, produced, or manufactured in the corresponding country as listed for that product.</w:t>
      </w:r>
    </w:p>
    <w:p w14:paraId="5F8EFE7A"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i/>
          <w:iCs/>
          <w:color w:val="000000"/>
          <w:kern w:val="0"/>
          <w:sz w:val="21"/>
          <w:szCs w:val="21"/>
          <w:bdr w:val="none" w:sz="0" w:space="0" w:color="auto" w:frame="1"/>
          <w14:ligatures w14:val="none"/>
        </w:rPr>
        <w:t> </w:t>
      </w:r>
      <w:r w:rsidRPr="00150297">
        <w:rPr>
          <w:rFonts w:ascii="inherit" w:eastAsia="Times New Roman" w:hAnsi="inherit" w:cs="Arial"/>
          <w:color w:val="000000"/>
          <w:kern w:val="0"/>
          <w:sz w:val="21"/>
          <w:szCs w:val="21"/>
          <w:bdr w:val="none" w:sz="0" w:space="0" w:color="auto" w:frame="1"/>
          <w14:ligatures w14:val="none"/>
        </w:rPr>
        <w:t>may</w:t>
      </w:r>
      <w:r w:rsidRPr="00150297">
        <w:rPr>
          <w:rFonts w:ascii="open_sansregular" w:eastAsia="Times New Roman" w:hAnsi="open_sansregular" w:cs="Arial"/>
          <w:i/>
          <w:iCs/>
          <w:color w:val="000000"/>
          <w:kern w:val="0"/>
          <w:sz w:val="21"/>
          <w:szCs w:val="21"/>
          <w:bdr w:val="none" w:sz="0" w:space="0" w:color="auto" w:frame="1"/>
          <w14:ligatures w14:val="none"/>
        </w:rPr>
        <w:t xml:space="preserve"> supply </w:t>
      </w:r>
      <w:proofErr w:type="gramStart"/>
      <w:r w:rsidRPr="00150297">
        <w:rPr>
          <w:rFonts w:ascii="open_sansregular" w:eastAsia="Times New Roman" w:hAnsi="open_sansregular" w:cs="Arial"/>
          <w:i/>
          <w:iCs/>
          <w:color w:val="000000"/>
          <w:kern w:val="0"/>
          <w:sz w:val="21"/>
          <w:szCs w:val="21"/>
          <w:bdr w:val="none" w:sz="0" w:space="0" w:color="auto" w:frame="1"/>
          <w14:ligatures w14:val="none"/>
        </w:rPr>
        <w:t>an </w:t>
      </w:r>
      <w:r w:rsidRPr="00150297">
        <w:rPr>
          <w:rFonts w:ascii="inherit" w:eastAsia="Times New Roman" w:hAnsi="inherit" w:cs="Arial"/>
          <w:color w:val="000000"/>
          <w:kern w:val="0"/>
          <w:sz w:val="21"/>
          <w:szCs w:val="21"/>
          <w:bdr w:val="none" w:sz="0" w:space="0" w:color="auto" w:frame="1"/>
          <w14:ligatures w14:val="none"/>
        </w:rPr>
        <w:t>end product</w:t>
      </w:r>
      <w:proofErr w:type="gramEnd"/>
      <w:r w:rsidRPr="00150297">
        <w:rPr>
          <w:rFonts w:ascii="open_sansregular" w:eastAsia="Times New Roman" w:hAnsi="open_sansregular" w:cs="Arial"/>
          <w:i/>
          <w:iCs/>
          <w:color w:val="000000"/>
          <w:kern w:val="0"/>
          <w:sz w:val="21"/>
          <w:szCs w:val="21"/>
          <w:bdr w:val="none" w:sz="0" w:space="0" w:color="auto" w:frame="1"/>
          <w14:ligatures w14:val="none"/>
        </w:rPr>
        <w:t> listed in paragraph (i)(1) of this provision that was mined, produced, or manufactured in the corresponding country as listed for that product.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i/>
          <w:iCs/>
          <w:color w:val="000000"/>
          <w:kern w:val="0"/>
          <w:sz w:val="21"/>
          <w:szCs w:val="21"/>
          <w:bdr w:val="none" w:sz="0" w:space="0" w:color="auto" w:frame="1"/>
          <w14:ligatures w14:val="none"/>
        </w:rPr>
        <w:t xml:space="preserve"> certifies that it has made a good faith effort to determine whether forced or indentured child labor was used to mine, produce, or manufacture any such </w:t>
      </w:r>
      <w:proofErr w:type="gramStart"/>
      <w:r w:rsidRPr="00150297">
        <w:rPr>
          <w:rFonts w:ascii="open_sansregular" w:eastAsia="Times New Roman" w:hAnsi="open_sansregular" w:cs="Arial"/>
          <w:i/>
          <w:iCs/>
          <w:color w:val="000000"/>
          <w:kern w:val="0"/>
          <w:sz w:val="21"/>
          <w:szCs w:val="21"/>
          <w:bdr w:val="none" w:sz="0" w:space="0" w:color="auto" w:frame="1"/>
          <w14:ligatures w14:val="none"/>
        </w:rPr>
        <w:t>end product</w:t>
      </w:r>
      <w:proofErr w:type="gramEnd"/>
      <w:r w:rsidRPr="00150297">
        <w:rPr>
          <w:rFonts w:ascii="open_sansregular" w:eastAsia="Times New Roman" w:hAnsi="open_sansregular" w:cs="Arial"/>
          <w:i/>
          <w:iCs/>
          <w:color w:val="000000"/>
          <w:kern w:val="0"/>
          <w:sz w:val="21"/>
          <w:szCs w:val="21"/>
          <w:bdr w:val="none" w:sz="0" w:space="0" w:color="auto" w:frame="1"/>
          <w14:ligatures w14:val="none"/>
        </w:rPr>
        <w:t xml:space="preserve"> furnished under this contract. </w:t>
      </w:r>
      <w:proofErr w:type="gramStart"/>
      <w:r w:rsidRPr="00150297">
        <w:rPr>
          <w:rFonts w:ascii="open_sansregular" w:eastAsia="Times New Roman" w:hAnsi="open_sansregular" w:cs="Arial"/>
          <w:i/>
          <w:iCs/>
          <w:color w:val="000000"/>
          <w:kern w:val="0"/>
          <w:sz w:val="21"/>
          <w:szCs w:val="21"/>
          <w:bdr w:val="none" w:sz="0" w:space="0" w:color="auto" w:frame="1"/>
          <w14:ligatures w14:val="none"/>
        </w:rPr>
        <w:t>On the basis of</w:t>
      </w:r>
      <w:proofErr w:type="gramEnd"/>
      <w:r w:rsidRPr="00150297">
        <w:rPr>
          <w:rFonts w:ascii="open_sansregular" w:eastAsia="Times New Roman" w:hAnsi="open_sansregular" w:cs="Arial"/>
          <w:i/>
          <w:iCs/>
          <w:color w:val="000000"/>
          <w:kern w:val="0"/>
          <w:sz w:val="21"/>
          <w:szCs w:val="21"/>
          <w:bdr w:val="none" w:sz="0" w:space="0" w:color="auto" w:frame="1"/>
          <w14:ligatures w14:val="none"/>
        </w:rPr>
        <w:t xml:space="preserve"> those efforts,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i/>
          <w:iCs/>
          <w:color w:val="000000"/>
          <w:kern w:val="0"/>
          <w:sz w:val="21"/>
          <w:szCs w:val="21"/>
          <w:bdr w:val="none" w:sz="0" w:space="0" w:color="auto" w:frame="1"/>
          <w14:ligatures w14:val="none"/>
        </w:rPr>
        <w:t> certifies that it is not aware of any such use of child labor.</w:t>
      </w:r>
    </w:p>
    <w:p w14:paraId="0BC580D0"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(j)</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Place of manufacture.</w:t>
      </w:r>
      <w:r w:rsidRPr="00150297">
        <w:rPr>
          <w:rFonts w:ascii="open_sansregular" w:eastAsia="Times New Roman" w:hAnsi="open_sansregular" w:cs="Arial"/>
          <w:color w:val="000000"/>
          <w:kern w:val="0"/>
          <w:sz w:val="21"/>
          <w:szCs w:val="21"/>
          <w14:ligatures w14:val="none"/>
        </w:rPr>
        <w:t> (Does not apply unless the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is predominantly for the </w:t>
      </w:r>
      <w:r w:rsidRPr="00150297">
        <w:rPr>
          <w:rFonts w:ascii="inherit" w:eastAsia="Times New Roman" w:hAnsi="inherit" w:cs="Arial"/>
          <w:color w:val="000000"/>
          <w:kern w:val="0"/>
          <w:sz w:val="21"/>
          <w:szCs w:val="21"/>
          <w:bdr w:val="none" w:sz="0" w:space="0" w:color="auto" w:frame="1"/>
          <w14:ligatures w14:val="none"/>
        </w:rPr>
        <w:t>acquisition</w:t>
      </w:r>
      <w:r w:rsidRPr="00150297">
        <w:rPr>
          <w:rFonts w:ascii="open_sansregular" w:eastAsia="Times New Roman" w:hAnsi="open_sansregular" w:cs="Arial"/>
          <w:color w:val="000000"/>
          <w:kern w:val="0"/>
          <w:sz w:val="21"/>
          <w:szCs w:val="21"/>
          <w14:ligatures w14:val="none"/>
        </w:rPr>
        <w:t> of </w:t>
      </w:r>
      <w:r w:rsidRPr="00150297">
        <w:rPr>
          <w:rFonts w:ascii="inherit" w:eastAsia="Times New Roman" w:hAnsi="inherit" w:cs="Arial"/>
          <w:color w:val="000000"/>
          <w:kern w:val="0"/>
          <w:sz w:val="21"/>
          <w:szCs w:val="21"/>
          <w:bdr w:val="none" w:sz="0" w:space="0" w:color="auto" w:frame="1"/>
          <w14:ligatures w14:val="none"/>
        </w:rPr>
        <w:t>manufactured end products</w:t>
      </w:r>
      <w:r w:rsidRPr="00150297">
        <w:rPr>
          <w:rFonts w:ascii="open_sansregular" w:eastAsia="Times New Roman" w:hAnsi="open_sansregular" w:cs="Arial"/>
          <w:color w:val="000000"/>
          <w:kern w:val="0"/>
          <w:sz w:val="21"/>
          <w:szCs w:val="21"/>
          <w14:ligatures w14:val="none"/>
        </w:rPr>
        <w:t>.) For statistical purposes only,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indicate whether the place of manufacture of the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it expects to provide in response to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is predominantly-</w:t>
      </w:r>
    </w:p>
    <w:p w14:paraId="32EB7405"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lastRenderedPageBreak/>
        <w:t>(1)</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In the </w:t>
      </w:r>
      <w:r w:rsidRPr="00150297">
        <w:rPr>
          <w:rFonts w:ascii="inherit" w:eastAsia="Times New Roman" w:hAnsi="inherit" w:cs="Arial"/>
          <w:color w:val="000000"/>
          <w:kern w:val="0"/>
          <w:sz w:val="21"/>
          <w:szCs w:val="21"/>
          <w:bdr w:val="none" w:sz="0" w:space="0" w:color="auto" w:frame="1"/>
          <w14:ligatures w14:val="none"/>
        </w:rPr>
        <w:t>United States</w:t>
      </w:r>
      <w:r w:rsidRPr="00150297">
        <w:rPr>
          <w:rFonts w:ascii="open_sansregular" w:eastAsia="Times New Roman" w:hAnsi="open_sansregular" w:cs="Arial"/>
          <w:color w:val="000000"/>
          <w:kern w:val="0"/>
          <w:sz w:val="21"/>
          <w:szCs w:val="21"/>
          <w14:ligatures w14:val="none"/>
        </w:rPr>
        <w:t> (Check this box if the total anticipated price of offered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 manufactured in the </w:t>
      </w:r>
      <w:r w:rsidRPr="00150297">
        <w:rPr>
          <w:rFonts w:ascii="inherit" w:eastAsia="Times New Roman" w:hAnsi="inherit" w:cs="Arial"/>
          <w:color w:val="000000"/>
          <w:kern w:val="0"/>
          <w:sz w:val="21"/>
          <w:szCs w:val="21"/>
          <w:bdr w:val="none" w:sz="0" w:space="0" w:color="auto" w:frame="1"/>
          <w14:ligatures w14:val="none"/>
        </w:rPr>
        <w:t>United States</w:t>
      </w:r>
      <w:r w:rsidRPr="00150297">
        <w:rPr>
          <w:rFonts w:ascii="open_sansregular" w:eastAsia="Times New Roman" w:hAnsi="open_sansregular" w:cs="Arial"/>
          <w:color w:val="000000"/>
          <w:kern w:val="0"/>
          <w:sz w:val="21"/>
          <w:szCs w:val="21"/>
          <w14:ligatures w14:val="none"/>
        </w:rPr>
        <w:t> exceeds the total anticipated price of offered end </w:t>
      </w:r>
      <w:r w:rsidRPr="00150297">
        <w:rPr>
          <w:rFonts w:ascii="inherit" w:eastAsia="Times New Roman" w:hAnsi="inherit" w:cs="Arial"/>
          <w:color w:val="000000"/>
          <w:kern w:val="0"/>
          <w:sz w:val="21"/>
          <w:szCs w:val="21"/>
          <w:bdr w:val="none" w:sz="0" w:space="0" w:color="auto" w:frame="1"/>
          <w14:ligatures w14:val="none"/>
        </w:rPr>
        <w:t>products</w:t>
      </w:r>
      <w:r w:rsidRPr="00150297">
        <w:rPr>
          <w:rFonts w:ascii="open_sansregular" w:eastAsia="Times New Roman" w:hAnsi="open_sansregular" w:cs="Arial"/>
          <w:color w:val="000000"/>
          <w:kern w:val="0"/>
          <w:sz w:val="21"/>
          <w:szCs w:val="21"/>
          <w14:ligatures w14:val="none"/>
        </w:rPr>
        <w:t> manufactured outside the </w:t>
      </w:r>
      <w:r w:rsidRPr="00150297">
        <w:rPr>
          <w:rFonts w:ascii="inherit" w:eastAsia="Times New Roman" w:hAnsi="inherit" w:cs="Arial"/>
          <w:color w:val="000000"/>
          <w:kern w:val="0"/>
          <w:sz w:val="21"/>
          <w:szCs w:val="21"/>
          <w:bdr w:val="none" w:sz="0" w:space="0" w:color="auto" w:frame="1"/>
          <w14:ligatures w14:val="none"/>
        </w:rPr>
        <w:t>United States</w:t>
      </w:r>
      <w:r w:rsidRPr="00150297">
        <w:rPr>
          <w:rFonts w:ascii="open_sansregular" w:eastAsia="Times New Roman" w:hAnsi="open_sansregular" w:cs="Arial"/>
          <w:color w:val="000000"/>
          <w:kern w:val="0"/>
          <w:sz w:val="21"/>
          <w:szCs w:val="21"/>
          <w14:ligatures w14:val="none"/>
        </w:rPr>
        <w:t>); or</w:t>
      </w:r>
    </w:p>
    <w:p w14:paraId="0DCEB019"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Outside the United States.</w:t>
      </w:r>
    </w:p>
    <w:p w14:paraId="4D465F1C"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(k)</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Certificates regarding exemptions from the application of the Service Contract Labor Standards</w:t>
      </w:r>
      <w:r w:rsidRPr="00150297">
        <w:rPr>
          <w:rFonts w:ascii="open_sansregular" w:eastAsia="Times New Roman" w:hAnsi="open_sansregular" w:cs="Arial"/>
          <w:color w:val="000000"/>
          <w:kern w:val="0"/>
          <w:sz w:val="21"/>
          <w:szCs w:val="21"/>
          <w14:ligatures w14:val="none"/>
        </w:rPr>
        <w:t> (Certification by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as to its compliance with respect to the contract also constitutes its certification as to compliance by its subcontractor if it subcontracts out the exempt services.) [</w:t>
      </w:r>
      <w:r w:rsidRPr="00150297">
        <w:rPr>
          <w:rFonts w:ascii="inherit" w:eastAsia="Times New Roman" w:hAnsi="inherit" w:cs="Arial"/>
          <w:i/>
          <w:iCs/>
          <w:color w:val="000000"/>
          <w:kern w:val="0"/>
          <w:sz w:val="21"/>
          <w:szCs w:val="21"/>
          <w:bdr w:val="none" w:sz="0" w:space="0" w:color="auto" w:frame="1"/>
          <w14:ligatures w14:val="none"/>
        </w:rPr>
        <w:t>The contracting officer is to check a box to indicate if paragraph (k)(1) or (k)(2) applies.</w:t>
      </w:r>
      <w:r w:rsidRPr="00150297">
        <w:rPr>
          <w:rFonts w:ascii="open_sansregular" w:eastAsia="Times New Roman" w:hAnsi="open_sansregular" w:cs="Arial"/>
          <w:color w:val="000000"/>
          <w:kern w:val="0"/>
          <w:sz w:val="21"/>
          <w:szCs w:val="21"/>
          <w14:ligatures w14:val="none"/>
        </w:rPr>
        <w:t>]</w:t>
      </w:r>
    </w:p>
    <w:p w14:paraId="1FBB9F93"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Maintenance, calibration, or repair of certain equipment as described in FAR </w:t>
      </w:r>
      <w:hyperlink r:id="rId48" w:anchor="FAR_22_1003_4" w:tooltip="22.1003-4" w:history="1">
        <w:r w:rsidRPr="00150297">
          <w:rPr>
            <w:rFonts w:ascii="inherit" w:eastAsia="Times New Roman" w:hAnsi="inherit" w:cs="Arial"/>
            <w:color w:val="225895"/>
            <w:kern w:val="0"/>
            <w:sz w:val="21"/>
            <w:szCs w:val="21"/>
            <w:u w:val="single"/>
            <w:bdr w:val="none" w:sz="0" w:space="0" w:color="auto" w:frame="1"/>
            <w14:ligatures w14:val="none"/>
          </w:rPr>
          <w:t>22.1003-4</w:t>
        </w:r>
      </w:hyperlink>
      <w:r w:rsidRPr="00150297">
        <w:rPr>
          <w:rFonts w:ascii="open_sansregular" w:eastAsia="Times New Roman" w:hAnsi="open_sansregular" w:cs="Arial"/>
          <w:color w:val="000000"/>
          <w:kern w:val="0"/>
          <w:sz w:val="21"/>
          <w:szCs w:val="21"/>
          <w14:ligatures w14:val="none"/>
        </w:rPr>
        <w:t>(c)(1).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does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does not certify that–</w:t>
      </w:r>
    </w:p>
    <w:p w14:paraId="7BE57B2D"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The items of equipment to be serviced under this contract are used regularly for other than Governmental purposes and are sold or traded by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xml:space="preserve"> (or subcontractor in the case of an exempt subcontract) in substantial quantities to the </w:t>
      </w:r>
      <w:proofErr w:type="gramStart"/>
      <w:r w:rsidRPr="00150297">
        <w:rPr>
          <w:rFonts w:ascii="open_sansregular" w:eastAsia="Times New Roman" w:hAnsi="open_sansregular" w:cs="Arial"/>
          <w:color w:val="000000"/>
          <w:kern w:val="0"/>
          <w:sz w:val="21"/>
          <w:szCs w:val="21"/>
          <w14:ligatures w14:val="none"/>
        </w:rPr>
        <w:t>general public</w:t>
      </w:r>
      <w:proofErr w:type="gramEnd"/>
      <w:r w:rsidRPr="00150297">
        <w:rPr>
          <w:rFonts w:ascii="open_sansregular" w:eastAsia="Times New Roman" w:hAnsi="open_sansregular" w:cs="Arial"/>
          <w:color w:val="000000"/>
          <w:kern w:val="0"/>
          <w:sz w:val="21"/>
          <w:szCs w:val="21"/>
          <w14:ligatures w14:val="none"/>
        </w:rPr>
        <w:t xml:space="preserve"> </w:t>
      </w:r>
      <w:proofErr w:type="gramStart"/>
      <w:r w:rsidRPr="00150297">
        <w:rPr>
          <w:rFonts w:ascii="open_sansregular" w:eastAsia="Times New Roman" w:hAnsi="open_sansregular" w:cs="Arial"/>
          <w:color w:val="000000"/>
          <w:kern w:val="0"/>
          <w:sz w:val="21"/>
          <w:szCs w:val="21"/>
          <w14:ligatures w14:val="none"/>
        </w:rPr>
        <w:t>in the course of</w:t>
      </w:r>
      <w:proofErr w:type="gramEnd"/>
      <w:r w:rsidRPr="00150297">
        <w:rPr>
          <w:rFonts w:ascii="open_sansregular" w:eastAsia="Times New Roman" w:hAnsi="open_sansregular" w:cs="Arial"/>
          <w:color w:val="000000"/>
          <w:kern w:val="0"/>
          <w:sz w:val="21"/>
          <w:szCs w:val="21"/>
          <w14:ligatures w14:val="none"/>
        </w:rPr>
        <w:t xml:space="preserve"> normal business </w:t>
      </w:r>
      <w:proofErr w:type="gramStart"/>
      <w:r w:rsidRPr="00150297">
        <w:rPr>
          <w:rFonts w:ascii="open_sansregular" w:eastAsia="Times New Roman" w:hAnsi="open_sansregular" w:cs="Arial"/>
          <w:color w:val="000000"/>
          <w:kern w:val="0"/>
          <w:sz w:val="21"/>
          <w:szCs w:val="21"/>
          <w14:ligatures w14:val="none"/>
        </w:rPr>
        <w:t>operations;</w:t>
      </w:r>
      <w:proofErr w:type="gramEnd"/>
    </w:p>
    <w:p w14:paraId="2DB37711"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The services will be furnished at prices which are, or are based on, established catalog or market prices (see FAR </w:t>
      </w:r>
      <w:hyperlink r:id="rId49" w:anchor="FAR_22_1003_4" w:tooltip="22.1003-4" w:history="1">
        <w:r w:rsidRPr="00150297">
          <w:rPr>
            <w:rFonts w:ascii="inherit" w:eastAsia="Times New Roman" w:hAnsi="inherit" w:cs="Arial"/>
            <w:color w:val="225895"/>
            <w:kern w:val="0"/>
            <w:sz w:val="21"/>
            <w:szCs w:val="21"/>
            <w:u w:val="single"/>
            <w:bdr w:val="none" w:sz="0" w:space="0" w:color="auto" w:frame="1"/>
            <w14:ligatures w14:val="none"/>
          </w:rPr>
          <w:t>22.1003-4</w:t>
        </w:r>
      </w:hyperlink>
      <w:r w:rsidRPr="00150297">
        <w:rPr>
          <w:rFonts w:ascii="open_sansregular" w:eastAsia="Times New Roman" w:hAnsi="open_sansregular" w:cs="Arial"/>
          <w:color w:val="000000"/>
          <w:kern w:val="0"/>
          <w:sz w:val="21"/>
          <w:szCs w:val="21"/>
          <w14:ligatures w14:val="none"/>
        </w:rPr>
        <w:t>(c)(2)(ii)) for the maintenance, calibration, or repair of such equipment; and</w:t>
      </w:r>
    </w:p>
    <w:p w14:paraId="58EB9B9E"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(iii)</w:t>
      </w:r>
      <w:r w:rsidRPr="00150297">
        <w:rPr>
          <w:rFonts w:ascii="open_sansregular" w:eastAsia="Times New Roman" w:hAnsi="open_sansregular" w:cs="Arial"/>
          <w:color w:val="000000"/>
          <w:kern w:val="0"/>
          <w:sz w:val="21"/>
          <w:szCs w:val="21"/>
          <w14:ligatures w14:val="none"/>
        </w:rPr>
        <w:t> The compensation (wage and fringe benefits) plan for all service employees performing work under the contract will be the same as that used for these employees and equivalent employees servicing the same equipment of commercial customers.</w:t>
      </w:r>
    </w:p>
    <w:p w14:paraId="61BDF16F"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Certain services as described in FAR</w:t>
      </w:r>
      <w:r w:rsidRPr="00150297">
        <w:rPr>
          <w:rFonts w:ascii="open_sansregular" w:eastAsia="Times New Roman" w:hAnsi="open_sansregular" w:cs="Arial"/>
          <w:color w:val="000000"/>
          <w:kern w:val="0"/>
          <w:sz w:val="21"/>
          <w:szCs w:val="21"/>
          <w14:ligatures w14:val="none"/>
        </w:rPr>
        <w:t> </w:t>
      </w:r>
      <w:hyperlink r:id="rId50" w:anchor="FAR_22_1003_4" w:tooltip="22.1003-4" w:history="1">
        <w:r w:rsidRPr="00150297">
          <w:rPr>
            <w:rFonts w:ascii="inherit" w:eastAsia="Times New Roman" w:hAnsi="inherit" w:cs="Arial"/>
            <w:color w:val="225895"/>
            <w:kern w:val="0"/>
            <w:sz w:val="21"/>
            <w:szCs w:val="21"/>
            <w:u w:val="single"/>
            <w:bdr w:val="none" w:sz="0" w:space="0" w:color="auto" w:frame="1"/>
            <w14:ligatures w14:val="none"/>
          </w:rPr>
          <w:t>22.1003-4</w:t>
        </w:r>
      </w:hyperlink>
      <w:r w:rsidRPr="00150297">
        <w:rPr>
          <w:rFonts w:ascii="open_sansregular" w:eastAsia="Times New Roman" w:hAnsi="open_sansregular" w:cs="Arial"/>
          <w:color w:val="000000"/>
          <w:kern w:val="0"/>
          <w:sz w:val="21"/>
          <w:szCs w:val="21"/>
          <w14:ligatures w14:val="none"/>
        </w:rPr>
        <w:t>(d)(1).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does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does not certify that-</w:t>
      </w:r>
    </w:p>
    <w:p w14:paraId="4EE424E3"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The services under the contract are offered and sold regularly to non-Governmental customers, and are provided by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xml:space="preserve"> (or subcontractor in the case of an exempt subcontract) to the </w:t>
      </w:r>
      <w:proofErr w:type="gramStart"/>
      <w:r w:rsidRPr="00150297">
        <w:rPr>
          <w:rFonts w:ascii="open_sansregular" w:eastAsia="Times New Roman" w:hAnsi="open_sansregular" w:cs="Arial"/>
          <w:color w:val="000000"/>
          <w:kern w:val="0"/>
          <w:sz w:val="21"/>
          <w:szCs w:val="21"/>
          <w14:ligatures w14:val="none"/>
        </w:rPr>
        <w:t>general public</w:t>
      </w:r>
      <w:proofErr w:type="gramEnd"/>
      <w:r w:rsidRPr="00150297">
        <w:rPr>
          <w:rFonts w:ascii="open_sansregular" w:eastAsia="Times New Roman" w:hAnsi="open_sansregular" w:cs="Arial"/>
          <w:color w:val="000000"/>
          <w:kern w:val="0"/>
          <w:sz w:val="21"/>
          <w:szCs w:val="21"/>
          <w14:ligatures w14:val="none"/>
        </w:rPr>
        <w:t xml:space="preserve"> in substantial quantities </w:t>
      </w:r>
      <w:proofErr w:type="gramStart"/>
      <w:r w:rsidRPr="00150297">
        <w:rPr>
          <w:rFonts w:ascii="open_sansregular" w:eastAsia="Times New Roman" w:hAnsi="open_sansregular" w:cs="Arial"/>
          <w:color w:val="000000"/>
          <w:kern w:val="0"/>
          <w:sz w:val="21"/>
          <w:szCs w:val="21"/>
          <w14:ligatures w14:val="none"/>
        </w:rPr>
        <w:t>in the course of</w:t>
      </w:r>
      <w:proofErr w:type="gramEnd"/>
      <w:r w:rsidRPr="00150297">
        <w:rPr>
          <w:rFonts w:ascii="open_sansregular" w:eastAsia="Times New Roman" w:hAnsi="open_sansregular" w:cs="Arial"/>
          <w:color w:val="000000"/>
          <w:kern w:val="0"/>
          <w:sz w:val="21"/>
          <w:szCs w:val="21"/>
          <w14:ligatures w14:val="none"/>
        </w:rPr>
        <w:t xml:space="preserve"> normal business </w:t>
      </w:r>
      <w:proofErr w:type="gramStart"/>
      <w:r w:rsidRPr="00150297">
        <w:rPr>
          <w:rFonts w:ascii="open_sansregular" w:eastAsia="Times New Roman" w:hAnsi="open_sansregular" w:cs="Arial"/>
          <w:color w:val="000000"/>
          <w:kern w:val="0"/>
          <w:sz w:val="21"/>
          <w:szCs w:val="21"/>
          <w14:ligatures w14:val="none"/>
        </w:rPr>
        <w:t>operations;</w:t>
      </w:r>
      <w:proofErr w:type="gramEnd"/>
    </w:p>
    <w:p w14:paraId="2167F215"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The contract services will be furnished at prices that are, or are based on, established catalog or market prices (see FAR </w:t>
      </w:r>
      <w:hyperlink r:id="rId51" w:anchor="FAR_22_1003_4" w:tooltip="22.1003-4" w:history="1">
        <w:r w:rsidRPr="00150297">
          <w:rPr>
            <w:rFonts w:ascii="inherit" w:eastAsia="Times New Roman" w:hAnsi="inherit" w:cs="Arial"/>
            <w:color w:val="225895"/>
            <w:kern w:val="0"/>
            <w:sz w:val="21"/>
            <w:szCs w:val="21"/>
            <w:u w:val="single"/>
            <w:bdr w:val="none" w:sz="0" w:space="0" w:color="auto" w:frame="1"/>
            <w14:ligatures w14:val="none"/>
          </w:rPr>
          <w:t>22.1003-4</w:t>
        </w:r>
      </w:hyperlink>
      <w:r w:rsidRPr="00150297">
        <w:rPr>
          <w:rFonts w:ascii="open_sansregular" w:eastAsia="Times New Roman" w:hAnsi="open_sansregular" w:cs="Arial"/>
          <w:color w:val="000000"/>
          <w:kern w:val="0"/>
          <w:sz w:val="21"/>
          <w:szCs w:val="21"/>
          <w14:ligatures w14:val="none"/>
        </w:rPr>
        <w:t>(d)(2)(iii));</w:t>
      </w:r>
    </w:p>
    <w:p w14:paraId="2BBECC66"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(iii)</w:t>
      </w:r>
      <w:r w:rsidRPr="00150297">
        <w:rPr>
          <w:rFonts w:ascii="open_sansregular" w:eastAsia="Times New Roman" w:hAnsi="open_sansregular" w:cs="Arial"/>
          <w:color w:val="000000"/>
          <w:kern w:val="0"/>
          <w:sz w:val="21"/>
          <w:szCs w:val="21"/>
          <w14:ligatures w14:val="none"/>
        </w:rPr>
        <w:t> Each service employee who will perform the services under the contract will spend only a small portion of his or her time (a monthly average of less than 20 percent of the available hours on an annualized basis, or less than 20 percent of available hours during the contract period if the contract period is less than a month) servicing the Government contract; and</w:t>
      </w:r>
    </w:p>
    <w:p w14:paraId="51B42471"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(iv)</w:t>
      </w:r>
      <w:r w:rsidRPr="00150297">
        <w:rPr>
          <w:rFonts w:ascii="open_sansregular" w:eastAsia="Times New Roman" w:hAnsi="open_sansregular" w:cs="Arial"/>
          <w:color w:val="000000"/>
          <w:kern w:val="0"/>
          <w:sz w:val="21"/>
          <w:szCs w:val="21"/>
          <w14:ligatures w14:val="none"/>
        </w:rPr>
        <w:t> The compensation (wage and fringe benefits) plan for all service employees performing work under the contract is the same as that used for these employees and equivalent employees servicing commercial customers.</w:t>
      </w:r>
    </w:p>
    <w:p w14:paraId="06E6F685"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(3)</w:t>
      </w:r>
      <w:r w:rsidRPr="00150297">
        <w:rPr>
          <w:rFonts w:ascii="open_sansregular" w:eastAsia="Times New Roman" w:hAnsi="open_sansregular" w:cs="Arial"/>
          <w:color w:val="000000"/>
          <w:kern w:val="0"/>
          <w:sz w:val="21"/>
          <w:szCs w:val="21"/>
          <w14:ligatures w14:val="none"/>
        </w:rPr>
        <w:t> If paragraph (k)(1) or (k)(2) of this clause applies–</w:t>
      </w:r>
    </w:p>
    <w:p w14:paraId="658BFC45"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lastRenderedPageBreak/>
        <w:t>(i)</w:t>
      </w:r>
      <w:r w:rsidRPr="00150297">
        <w:rPr>
          <w:rFonts w:ascii="open_sansregular" w:eastAsia="Times New Roman" w:hAnsi="open_sansregular" w:cs="Arial"/>
          <w:color w:val="000000"/>
          <w:kern w:val="0"/>
          <w:sz w:val="21"/>
          <w:szCs w:val="21"/>
          <w14:ligatures w14:val="none"/>
        </w:rPr>
        <w:t> If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xml:space="preserve"> does not </w:t>
      </w:r>
      <w:proofErr w:type="gramStart"/>
      <w:r w:rsidRPr="00150297">
        <w:rPr>
          <w:rFonts w:ascii="open_sansregular" w:eastAsia="Times New Roman" w:hAnsi="open_sansregular" w:cs="Arial"/>
          <w:color w:val="000000"/>
          <w:kern w:val="0"/>
          <w:sz w:val="21"/>
          <w:szCs w:val="21"/>
          <w14:ligatures w14:val="none"/>
        </w:rPr>
        <w:t>certify to</w:t>
      </w:r>
      <w:proofErr w:type="gramEnd"/>
      <w:r w:rsidRPr="00150297">
        <w:rPr>
          <w:rFonts w:ascii="open_sansregular" w:eastAsia="Times New Roman" w:hAnsi="open_sansregular" w:cs="Arial"/>
          <w:color w:val="000000"/>
          <w:kern w:val="0"/>
          <w:sz w:val="21"/>
          <w:szCs w:val="21"/>
          <w14:ligatures w14:val="none"/>
        </w:rPr>
        <w:t xml:space="preserve"> the conditions in paragraph (k)(1) or (k)(2) and the </w:t>
      </w:r>
      <w:r w:rsidRPr="00150297">
        <w:rPr>
          <w:rFonts w:ascii="inherit" w:eastAsia="Times New Roman" w:hAnsi="inherit" w:cs="Arial"/>
          <w:color w:val="000000"/>
          <w:kern w:val="0"/>
          <w:sz w:val="21"/>
          <w:szCs w:val="21"/>
          <w:bdr w:val="none" w:sz="0" w:space="0" w:color="auto" w:frame="1"/>
          <w14:ligatures w14:val="none"/>
        </w:rPr>
        <w:t>Contracting Officer</w:t>
      </w:r>
      <w:r w:rsidRPr="00150297">
        <w:rPr>
          <w:rFonts w:ascii="open_sansregular" w:eastAsia="Times New Roman" w:hAnsi="open_sansregular" w:cs="Arial"/>
          <w:color w:val="000000"/>
          <w:kern w:val="0"/>
          <w:sz w:val="21"/>
          <w:szCs w:val="21"/>
          <w14:ligatures w14:val="none"/>
        </w:rPr>
        <w:t> did not attach a Service Contract Labor Standards wage determination to the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notify the </w:t>
      </w:r>
      <w:r w:rsidRPr="00150297">
        <w:rPr>
          <w:rFonts w:ascii="inherit" w:eastAsia="Times New Roman" w:hAnsi="inherit" w:cs="Arial"/>
          <w:color w:val="000000"/>
          <w:kern w:val="0"/>
          <w:sz w:val="21"/>
          <w:szCs w:val="21"/>
          <w:bdr w:val="none" w:sz="0" w:space="0" w:color="auto" w:frame="1"/>
          <w14:ligatures w14:val="none"/>
        </w:rPr>
        <w:t>Contracting Officer</w:t>
      </w:r>
      <w:r w:rsidRPr="00150297">
        <w:rPr>
          <w:rFonts w:ascii="open_sansregular" w:eastAsia="Times New Roman" w:hAnsi="open_sansregular" w:cs="Arial"/>
          <w:color w:val="000000"/>
          <w:kern w:val="0"/>
          <w:sz w:val="21"/>
          <w:szCs w:val="21"/>
          <w14:ligatures w14:val="none"/>
        </w:rPr>
        <w:t> as soon as possible; and</w:t>
      </w:r>
    </w:p>
    <w:p w14:paraId="4659C67F"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Contracting</w:t>
      </w:r>
      <w:r w:rsidRPr="00150297">
        <w:rPr>
          <w:rFonts w:ascii="open_sansregular" w:eastAsia="Times New Roman" w:hAnsi="open_sansregular" w:cs="Arial"/>
          <w:color w:val="000000"/>
          <w:kern w:val="0"/>
          <w:sz w:val="21"/>
          <w:szCs w:val="21"/>
          <w14:ligatures w14:val="none"/>
        </w:rPr>
        <w:t> Officer </w:t>
      </w:r>
      <w:r w:rsidRPr="00150297">
        <w:rPr>
          <w:rFonts w:ascii="inherit" w:eastAsia="Times New Roman" w:hAnsi="inherit" w:cs="Arial"/>
          <w:color w:val="000000"/>
          <w:kern w:val="0"/>
          <w:sz w:val="21"/>
          <w:szCs w:val="21"/>
          <w:bdr w:val="none" w:sz="0" w:space="0" w:color="auto" w:frame="1"/>
          <w14:ligatures w14:val="none"/>
        </w:rPr>
        <w:t>may</w:t>
      </w:r>
      <w:r w:rsidRPr="00150297">
        <w:rPr>
          <w:rFonts w:ascii="open_sansregular" w:eastAsia="Times New Roman" w:hAnsi="open_sansregular" w:cs="Arial"/>
          <w:color w:val="000000"/>
          <w:kern w:val="0"/>
          <w:sz w:val="21"/>
          <w:szCs w:val="21"/>
          <w14:ligatures w14:val="none"/>
        </w:rPr>
        <w:t> not make an award to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if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fails to execute the certification in paragraph (k)(1) or (k)(2) of this clause or to contact the </w:t>
      </w:r>
      <w:r w:rsidRPr="00150297">
        <w:rPr>
          <w:rFonts w:ascii="inherit" w:eastAsia="Times New Roman" w:hAnsi="inherit" w:cs="Arial"/>
          <w:color w:val="000000"/>
          <w:kern w:val="0"/>
          <w:sz w:val="21"/>
          <w:szCs w:val="21"/>
          <w:bdr w:val="none" w:sz="0" w:space="0" w:color="auto" w:frame="1"/>
          <w14:ligatures w14:val="none"/>
        </w:rPr>
        <w:t>Contracting Officer</w:t>
      </w:r>
      <w:r w:rsidRPr="00150297">
        <w:rPr>
          <w:rFonts w:ascii="open_sansregular" w:eastAsia="Times New Roman" w:hAnsi="open_sansregular" w:cs="Arial"/>
          <w:color w:val="000000"/>
          <w:kern w:val="0"/>
          <w:sz w:val="21"/>
          <w:szCs w:val="21"/>
          <w14:ligatures w14:val="none"/>
        </w:rPr>
        <w:t> as required in paragraph (k)(3)(i) of this clause.</w:t>
      </w:r>
    </w:p>
    <w:p w14:paraId="7D20D165"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(l)</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Taxpayer Identification Number (TIN) (</w:t>
      </w:r>
      <w:r w:rsidRPr="00150297">
        <w:rPr>
          <w:rFonts w:ascii="open_sansregular" w:eastAsia="Times New Roman" w:hAnsi="open_sansregular" w:cs="Arial"/>
          <w:color w:val="000000"/>
          <w:kern w:val="0"/>
          <w:sz w:val="21"/>
          <w:szCs w:val="21"/>
          <w14:ligatures w14:val="none"/>
        </w:rPr>
        <w:t> </w:t>
      </w:r>
      <w:hyperlink r:id="rId52" w:tgtFrame="_blank" w:tooltip="26 U.S.C. 6109 (opens in a new window)" w:history="1">
        <w:r w:rsidRPr="00150297">
          <w:rPr>
            <w:rFonts w:ascii="inherit" w:eastAsia="Times New Roman" w:hAnsi="inherit" w:cs="Arial"/>
            <w:color w:val="225895"/>
            <w:kern w:val="0"/>
            <w:sz w:val="21"/>
            <w:szCs w:val="21"/>
            <w:u w:val="single"/>
            <w:bdr w:val="none" w:sz="0" w:space="0" w:color="auto" w:frame="1"/>
            <w14:ligatures w14:val="none"/>
          </w:rPr>
          <w:t>26 U.S.C. 6109</w:t>
        </w:r>
      </w:hyperlink>
      <w:r w:rsidRPr="00150297">
        <w:rPr>
          <w:rFonts w:ascii="open_sansregular" w:eastAsia="Times New Roman" w:hAnsi="open_sansregular" w:cs="Arial"/>
          <w:color w:val="000000"/>
          <w:kern w:val="0"/>
          <w:sz w:val="21"/>
          <w:szCs w:val="21"/>
          <w14:ligatures w14:val="none"/>
        </w:rPr>
        <w:t>, </w:t>
      </w:r>
      <w:hyperlink r:id="rId53" w:tgtFrame="_blank" w:tooltip="31 U.S.C. 7701 (opens in a new window)" w:history="1">
        <w:r w:rsidRPr="00150297">
          <w:rPr>
            <w:rFonts w:ascii="inherit" w:eastAsia="Times New Roman" w:hAnsi="inherit" w:cs="Arial"/>
            <w:color w:val="225895"/>
            <w:kern w:val="0"/>
            <w:sz w:val="21"/>
            <w:szCs w:val="21"/>
            <w:u w:val="single"/>
            <w:bdr w:val="none" w:sz="0" w:space="0" w:color="auto" w:frame="1"/>
            <w14:ligatures w14:val="none"/>
          </w:rPr>
          <w:t>31 U.S.C. 7701</w:t>
        </w:r>
      </w:hyperlink>
      <w:r w:rsidRPr="00150297">
        <w:rPr>
          <w:rFonts w:ascii="open_sansregular" w:eastAsia="Times New Roman" w:hAnsi="open_sansregular" w:cs="Arial"/>
          <w:color w:val="000000"/>
          <w:kern w:val="0"/>
          <w:sz w:val="21"/>
          <w:szCs w:val="21"/>
          <w14:ligatures w14:val="none"/>
        </w:rPr>
        <w:t>). (Not applicable if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is required to provide this information to the SAM to be eligible for award.)</w:t>
      </w:r>
    </w:p>
    <w:p w14:paraId="6F0E1908"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All </w:t>
      </w:r>
      <w:r w:rsidRPr="00150297">
        <w:rPr>
          <w:rFonts w:ascii="inherit" w:eastAsia="Times New Roman" w:hAnsi="inherit" w:cs="Arial"/>
          <w:color w:val="000000"/>
          <w:kern w:val="0"/>
          <w:sz w:val="21"/>
          <w:szCs w:val="21"/>
          <w:bdr w:val="none" w:sz="0" w:space="0" w:color="auto" w:frame="1"/>
          <w14:ligatures w14:val="none"/>
        </w:rPr>
        <w:t>offerors</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must</w:t>
      </w:r>
      <w:r w:rsidRPr="00150297">
        <w:rPr>
          <w:rFonts w:ascii="open_sansregular" w:eastAsia="Times New Roman" w:hAnsi="open_sansregular" w:cs="Arial"/>
          <w:color w:val="000000"/>
          <w:kern w:val="0"/>
          <w:sz w:val="21"/>
          <w:szCs w:val="21"/>
          <w14:ligatures w14:val="none"/>
        </w:rPr>
        <w:t> submit the information required in paragraphs (l)(3) through (l)(5) of this provision to comply with debt collection requirements of </w:t>
      </w:r>
      <w:hyperlink r:id="rId54" w:tgtFrame="_blank" w:tooltip="(31 U.S.C. 7701c, opens in a new window)" w:history="1">
        <w:r w:rsidRPr="00150297">
          <w:rPr>
            <w:rFonts w:ascii="inherit" w:eastAsia="Times New Roman" w:hAnsi="inherit" w:cs="Arial"/>
            <w:color w:val="225895"/>
            <w:kern w:val="0"/>
            <w:sz w:val="21"/>
            <w:szCs w:val="21"/>
            <w:u w:val="single"/>
            <w:bdr w:val="none" w:sz="0" w:space="0" w:color="auto" w:frame="1"/>
            <w14:ligatures w14:val="none"/>
          </w:rPr>
          <w:t>31 U.S.C. 7701(c)</w:t>
        </w:r>
      </w:hyperlink>
      <w:r w:rsidRPr="00150297">
        <w:rPr>
          <w:rFonts w:ascii="open_sansregular" w:eastAsia="Times New Roman" w:hAnsi="open_sansregular" w:cs="Arial"/>
          <w:color w:val="000000"/>
          <w:kern w:val="0"/>
          <w:sz w:val="21"/>
          <w:szCs w:val="21"/>
          <w14:ligatures w14:val="none"/>
        </w:rPr>
        <w:t> and 3325(d), reporting requirements of </w:t>
      </w:r>
      <w:hyperlink r:id="rId55" w:tgtFrame="_blank" w:tooltip="26 U.S.C. 6041 (opens in a new window)" w:history="1">
        <w:r w:rsidRPr="00150297">
          <w:rPr>
            <w:rFonts w:ascii="inherit" w:eastAsia="Times New Roman" w:hAnsi="inherit" w:cs="Arial"/>
            <w:color w:val="225895"/>
            <w:kern w:val="0"/>
            <w:sz w:val="21"/>
            <w:szCs w:val="21"/>
            <w:u w:val="single"/>
            <w:bdr w:val="none" w:sz="0" w:space="0" w:color="auto" w:frame="1"/>
            <w14:ligatures w14:val="none"/>
          </w:rPr>
          <w:t>26 U.S.C. 6041</w:t>
        </w:r>
      </w:hyperlink>
      <w:r w:rsidRPr="00150297">
        <w:rPr>
          <w:rFonts w:ascii="open_sansregular" w:eastAsia="Times New Roman" w:hAnsi="open_sansregular" w:cs="Arial"/>
          <w:color w:val="000000"/>
          <w:kern w:val="0"/>
          <w:sz w:val="21"/>
          <w:szCs w:val="21"/>
          <w14:ligatures w14:val="none"/>
        </w:rPr>
        <w:t>, 6041A, and 6050M, and implementing regulations issued by the Internal Revenue Service (IRS).</w:t>
      </w:r>
    </w:p>
    <w:p w14:paraId="0AE3462A"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The TIN </w:t>
      </w:r>
      <w:r w:rsidRPr="00150297">
        <w:rPr>
          <w:rFonts w:ascii="inherit" w:eastAsia="Times New Roman" w:hAnsi="inherit" w:cs="Arial"/>
          <w:color w:val="000000"/>
          <w:kern w:val="0"/>
          <w:sz w:val="21"/>
          <w:szCs w:val="21"/>
          <w:bdr w:val="none" w:sz="0" w:space="0" w:color="auto" w:frame="1"/>
          <w14:ligatures w14:val="none"/>
        </w:rPr>
        <w:t>may</w:t>
      </w:r>
      <w:r w:rsidRPr="00150297">
        <w:rPr>
          <w:rFonts w:ascii="open_sansregular" w:eastAsia="Times New Roman" w:hAnsi="open_sansregular" w:cs="Arial"/>
          <w:color w:val="000000"/>
          <w:kern w:val="0"/>
          <w:sz w:val="21"/>
          <w:szCs w:val="21"/>
          <w14:ligatures w14:val="none"/>
        </w:rPr>
        <w:t> be used by the Government to collect and report on any delinquent amounts arising out of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’s relationship with the Government ( </w:t>
      </w:r>
      <w:hyperlink r:id="rId56" w:tgtFrame="_blank" w:tooltip="(31 U.S.C. 7701c(3), opens in a new window)" w:history="1">
        <w:r w:rsidRPr="00150297">
          <w:rPr>
            <w:rFonts w:ascii="inherit" w:eastAsia="Times New Roman" w:hAnsi="inherit" w:cs="Arial"/>
            <w:color w:val="225895"/>
            <w:kern w:val="0"/>
            <w:sz w:val="21"/>
            <w:szCs w:val="21"/>
            <w:u w:val="single"/>
            <w:bdr w:val="none" w:sz="0" w:space="0" w:color="auto" w:frame="1"/>
            <w14:ligatures w14:val="none"/>
          </w:rPr>
          <w:t>31 U.S.C. 7701(c)(3)</w:t>
        </w:r>
      </w:hyperlink>
      <w:r w:rsidRPr="00150297">
        <w:rPr>
          <w:rFonts w:ascii="open_sansregular" w:eastAsia="Times New Roman" w:hAnsi="open_sansregular" w:cs="Arial"/>
          <w:color w:val="000000"/>
          <w:kern w:val="0"/>
          <w:sz w:val="21"/>
          <w:szCs w:val="21"/>
          <w14:ligatures w14:val="none"/>
        </w:rPr>
        <w:t>). If the resulting contract is subject to the payment reporting requirements described in FAR </w:t>
      </w:r>
      <w:hyperlink r:id="rId57" w:anchor="FAR_4_904" w:tooltip="4.904" w:history="1">
        <w:r w:rsidRPr="00150297">
          <w:rPr>
            <w:rFonts w:ascii="inherit" w:eastAsia="Times New Roman" w:hAnsi="inherit" w:cs="Arial"/>
            <w:color w:val="225895"/>
            <w:kern w:val="0"/>
            <w:sz w:val="21"/>
            <w:szCs w:val="21"/>
            <w:u w:val="single"/>
            <w:bdr w:val="none" w:sz="0" w:space="0" w:color="auto" w:frame="1"/>
            <w14:ligatures w14:val="none"/>
          </w:rPr>
          <w:t>4.904</w:t>
        </w:r>
      </w:hyperlink>
      <w:r w:rsidRPr="00150297">
        <w:rPr>
          <w:rFonts w:ascii="open_sansregular" w:eastAsia="Times New Roman" w:hAnsi="open_sansregular" w:cs="Arial"/>
          <w:color w:val="000000"/>
          <w:kern w:val="0"/>
          <w:sz w:val="21"/>
          <w:szCs w:val="21"/>
          <w14:ligatures w14:val="none"/>
        </w:rPr>
        <w:t>, the TIN provided hereunder </w:t>
      </w:r>
      <w:r w:rsidRPr="00150297">
        <w:rPr>
          <w:rFonts w:ascii="inherit" w:eastAsia="Times New Roman" w:hAnsi="inherit" w:cs="Arial"/>
          <w:color w:val="000000"/>
          <w:kern w:val="0"/>
          <w:sz w:val="21"/>
          <w:szCs w:val="21"/>
          <w:bdr w:val="none" w:sz="0" w:space="0" w:color="auto" w:frame="1"/>
          <w14:ligatures w14:val="none"/>
        </w:rPr>
        <w:t>may</w:t>
      </w:r>
      <w:r w:rsidRPr="00150297">
        <w:rPr>
          <w:rFonts w:ascii="open_sansregular" w:eastAsia="Times New Roman" w:hAnsi="open_sansregular" w:cs="Arial"/>
          <w:color w:val="000000"/>
          <w:kern w:val="0"/>
          <w:sz w:val="21"/>
          <w:szCs w:val="21"/>
          <w14:ligatures w14:val="none"/>
        </w:rPr>
        <w:t> be matched with IRS records to verify the accuracy of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’s TIN.</w:t>
      </w:r>
    </w:p>
    <w:p w14:paraId="4C076F48"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(3)</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Taxpayer Identification Number (TIN)</w:t>
      </w:r>
      <w:r w:rsidRPr="00150297">
        <w:rPr>
          <w:rFonts w:ascii="open_sansregular" w:eastAsia="Times New Roman" w:hAnsi="open_sansregular" w:cs="Arial"/>
          <w:color w:val="000000"/>
          <w:kern w:val="0"/>
          <w:sz w:val="21"/>
          <w:szCs w:val="21"/>
          <w14:ligatures w14:val="none"/>
        </w:rPr>
        <w:t>.</w:t>
      </w:r>
    </w:p>
    <w:p w14:paraId="5444F592"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TIN: ________________________________.</w:t>
      </w:r>
    </w:p>
    <w:p w14:paraId="748DC8C3"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TIN has been applied for.</w:t>
      </w:r>
    </w:p>
    <w:p w14:paraId="7E5BE22A"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TIN is not required because:</w:t>
      </w:r>
    </w:p>
    <w:p w14:paraId="260052E1"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xml:space="preserve"> is a nonresident alien, foreign corporation, or foreign partnership that does not have income effectively connected with the conduct of a trade or business in the United States and does not have an office or place of business or a fiscal paying agent in the United </w:t>
      </w:r>
      <w:proofErr w:type="gramStart"/>
      <w:r w:rsidRPr="00150297">
        <w:rPr>
          <w:rFonts w:ascii="open_sansregular" w:eastAsia="Times New Roman" w:hAnsi="open_sansregular" w:cs="Arial"/>
          <w:color w:val="000000"/>
          <w:kern w:val="0"/>
          <w:sz w:val="21"/>
          <w:szCs w:val="21"/>
          <w14:ligatures w14:val="none"/>
        </w:rPr>
        <w:t>States;</w:t>
      </w:r>
      <w:proofErr w:type="gramEnd"/>
    </w:p>
    <w:p w14:paraId="757851AF"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xml:space="preserve"> is an agency or instrumentality of a foreign </w:t>
      </w:r>
      <w:proofErr w:type="gramStart"/>
      <w:r w:rsidRPr="00150297">
        <w:rPr>
          <w:rFonts w:ascii="open_sansregular" w:eastAsia="Times New Roman" w:hAnsi="open_sansregular" w:cs="Arial"/>
          <w:color w:val="000000"/>
          <w:kern w:val="0"/>
          <w:sz w:val="21"/>
          <w:szCs w:val="21"/>
          <w14:ligatures w14:val="none"/>
        </w:rPr>
        <w:t>government;</w:t>
      </w:r>
      <w:proofErr w:type="gramEnd"/>
    </w:p>
    <w:p w14:paraId="23E29F83"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is an agency or instrumentality of the Federal Government.</w:t>
      </w:r>
    </w:p>
    <w:p w14:paraId="480E1EA9"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(4)</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Type of organization</w:t>
      </w:r>
      <w:r w:rsidRPr="00150297">
        <w:rPr>
          <w:rFonts w:ascii="open_sansregular" w:eastAsia="Times New Roman" w:hAnsi="open_sansregular" w:cs="Arial"/>
          <w:color w:val="000000"/>
          <w:kern w:val="0"/>
          <w:sz w:val="21"/>
          <w:szCs w:val="21"/>
          <w14:ligatures w14:val="none"/>
        </w:rPr>
        <w:t>.</w:t>
      </w:r>
    </w:p>
    <w:p w14:paraId="60BB0A77"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xml:space="preserve">Sole </w:t>
      </w:r>
      <w:proofErr w:type="gramStart"/>
      <w:r w:rsidRPr="00150297">
        <w:rPr>
          <w:rFonts w:ascii="open_sansregular" w:eastAsia="Times New Roman" w:hAnsi="open_sansregular" w:cs="Arial"/>
          <w:color w:val="000000"/>
          <w:kern w:val="0"/>
          <w:sz w:val="21"/>
          <w:szCs w:val="21"/>
          <w14:ligatures w14:val="none"/>
        </w:rPr>
        <w:t>proprietorship;</w:t>
      </w:r>
      <w:proofErr w:type="gramEnd"/>
    </w:p>
    <w:p w14:paraId="028D659B"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proofErr w:type="gramStart"/>
      <w:r w:rsidRPr="00150297">
        <w:rPr>
          <w:rFonts w:ascii="open_sansregular" w:eastAsia="Times New Roman" w:hAnsi="open_sansregular" w:cs="Arial"/>
          <w:color w:val="000000"/>
          <w:kern w:val="0"/>
          <w:sz w:val="21"/>
          <w:szCs w:val="21"/>
          <w14:ligatures w14:val="none"/>
        </w:rPr>
        <w:t>Partnership;</w:t>
      </w:r>
      <w:proofErr w:type="gramEnd"/>
    </w:p>
    <w:p w14:paraId="057F8DC8"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Corporate entity (not tax-exempt</w:t>
      </w:r>
      <w:proofErr w:type="gramStart"/>
      <w:r w:rsidRPr="00150297">
        <w:rPr>
          <w:rFonts w:ascii="open_sansregular" w:eastAsia="Times New Roman" w:hAnsi="open_sansregular" w:cs="Arial"/>
          <w:color w:val="000000"/>
          <w:kern w:val="0"/>
          <w:sz w:val="21"/>
          <w:szCs w:val="21"/>
          <w14:ligatures w14:val="none"/>
        </w:rPr>
        <w:t>);</w:t>
      </w:r>
      <w:proofErr w:type="gramEnd"/>
    </w:p>
    <w:p w14:paraId="096ED40E"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Corporate entity (tax-exempt</w:t>
      </w:r>
      <w:proofErr w:type="gramStart"/>
      <w:r w:rsidRPr="00150297">
        <w:rPr>
          <w:rFonts w:ascii="open_sansregular" w:eastAsia="Times New Roman" w:hAnsi="open_sansregular" w:cs="Arial"/>
          <w:color w:val="000000"/>
          <w:kern w:val="0"/>
          <w:sz w:val="21"/>
          <w:szCs w:val="21"/>
          <w14:ligatures w14:val="none"/>
        </w:rPr>
        <w:t>);</w:t>
      </w:r>
      <w:proofErr w:type="gramEnd"/>
    </w:p>
    <w:p w14:paraId="7BC9CF80"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Government entity (Federal, State, or local</w:t>
      </w:r>
      <w:proofErr w:type="gramStart"/>
      <w:r w:rsidRPr="00150297">
        <w:rPr>
          <w:rFonts w:ascii="open_sansregular" w:eastAsia="Times New Roman" w:hAnsi="open_sansregular" w:cs="Arial"/>
          <w:color w:val="000000"/>
          <w:kern w:val="0"/>
          <w:sz w:val="21"/>
          <w:szCs w:val="21"/>
          <w14:ligatures w14:val="none"/>
        </w:rPr>
        <w:t>);</w:t>
      </w:r>
      <w:proofErr w:type="gramEnd"/>
    </w:p>
    <w:p w14:paraId="082A5BD1"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lastRenderedPageBreak/>
        <w:t>☐</w:t>
      </w:r>
      <w:r w:rsidRPr="00150297">
        <w:rPr>
          <w:rFonts w:ascii="open_sansregular" w:eastAsia="Times New Roman" w:hAnsi="open_sansregular" w:cs="Arial"/>
          <w:color w:val="000000"/>
          <w:kern w:val="0"/>
          <w:sz w:val="21"/>
          <w:szCs w:val="21"/>
          <w14:ligatures w14:val="none"/>
        </w:rPr>
        <w:t xml:space="preserve">Foreign </w:t>
      </w:r>
      <w:proofErr w:type="gramStart"/>
      <w:r w:rsidRPr="00150297">
        <w:rPr>
          <w:rFonts w:ascii="open_sansregular" w:eastAsia="Times New Roman" w:hAnsi="open_sansregular" w:cs="Arial"/>
          <w:color w:val="000000"/>
          <w:kern w:val="0"/>
          <w:sz w:val="21"/>
          <w:szCs w:val="21"/>
          <w14:ligatures w14:val="none"/>
        </w:rPr>
        <w:t>government;</w:t>
      </w:r>
      <w:proofErr w:type="gramEnd"/>
    </w:p>
    <w:p w14:paraId="5C110650"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International organization per 26 CFR1.6049-</w:t>
      </w:r>
      <w:proofErr w:type="gramStart"/>
      <w:r w:rsidRPr="00150297">
        <w:rPr>
          <w:rFonts w:ascii="open_sansregular" w:eastAsia="Times New Roman" w:hAnsi="open_sansregular" w:cs="Arial"/>
          <w:color w:val="000000"/>
          <w:kern w:val="0"/>
          <w:sz w:val="21"/>
          <w:szCs w:val="21"/>
          <w14:ligatures w14:val="none"/>
        </w:rPr>
        <w:t>4;</w:t>
      </w:r>
      <w:proofErr w:type="gramEnd"/>
    </w:p>
    <w:p w14:paraId="142C1D68"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proofErr w:type="gramStart"/>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xml:space="preserve">Other </w:t>
      </w:r>
      <w:proofErr w:type="gramEnd"/>
      <w:r w:rsidRPr="00150297">
        <w:rPr>
          <w:rFonts w:ascii="open_sansregular" w:eastAsia="Times New Roman" w:hAnsi="open_sansregular" w:cs="Arial"/>
          <w:color w:val="000000"/>
          <w:kern w:val="0"/>
          <w:sz w:val="21"/>
          <w:szCs w:val="21"/>
          <w14:ligatures w14:val="none"/>
        </w:rPr>
        <w:t>________________________________.</w:t>
      </w:r>
    </w:p>
    <w:p w14:paraId="7B70D94C"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(5)</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Common parent</w:t>
      </w:r>
      <w:r w:rsidRPr="00150297">
        <w:rPr>
          <w:rFonts w:ascii="open_sansregular" w:eastAsia="Times New Roman" w:hAnsi="open_sansregular" w:cs="Arial"/>
          <w:color w:val="000000"/>
          <w:kern w:val="0"/>
          <w:sz w:val="21"/>
          <w:szCs w:val="21"/>
          <w14:ligatures w14:val="none"/>
        </w:rPr>
        <w:t>.</w:t>
      </w:r>
    </w:p>
    <w:p w14:paraId="334D337E"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xml:space="preserve"> is not owned or controlled by a common </w:t>
      </w:r>
      <w:proofErr w:type="gramStart"/>
      <w:r w:rsidRPr="00150297">
        <w:rPr>
          <w:rFonts w:ascii="open_sansregular" w:eastAsia="Times New Roman" w:hAnsi="open_sansregular" w:cs="Arial"/>
          <w:color w:val="000000"/>
          <w:kern w:val="0"/>
          <w:sz w:val="21"/>
          <w:szCs w:val="21"/>
          <w14:ligatures w14:val="none"/>
        </w:rPr>
        <w:t>parent;</w:t>
      </w:r>
      <w:proofErr w:type="gramEnd"/>
    </w:p>
    <w:p w14:paraId="33BD3E6B"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Segoe UI Symbol" w:eastAsia="Times New Roman" w:hAnsi="Segoe UI Symbol" w:cs="Segoe UI Symbol"/>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Name and TIN of common parent:</w:t>
      </w:r>
    </w:p>
    <w:p w14:paraId="7E1059F2"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Name ________________________________.</w:t>
      </w:r>
    </w:p>
    <w:p w14:paraId="54579944"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TIN _________________________________.</w:t>
      </w:r>
    </w:p>
    <w:p w14:paraId="3F9FA563"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(m)</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Restricted business operations in Sudan</w:t>
      </w:r>
      <w:r w:rsidRPr="00150297">
        <w:rPr>
          <w:rFonts w:ascii="open_sansregular" w:eastAsia="Times New Roman" w:hAnsi="open_sansregular" w:cs="Arial"/>
          <w:color w:val="000000"/>
          <w:kern w:val="0"/>
          <w:sz w:val="21"/>
          <w:szCs w:val="21"/>
          <w14:ligatures w14:val="none"/>
        </w:rPr>
        <w:t>. By submission of its </w:t>
      </w:r>
      <w:r w:rsidRPr="00150297">
        <w:rPr>
          <w:rFonts w:ascii="inherit" w:eastAsia="Times New Roman" w:hAnsi="inherit" w:cs="Arial"/>
          <w:color w:val="000000"/>
          <w:kern w:val="0"/>
          <w:sz w:val="21"/>
          <w:szCs w:val="21"/>
          <w:bdr w:val="none" w:sz="0" w:space="0" w:color="auto" w:frame="1"/>
          <w14:ligatures w14:val="none"/>
        </w:rPr>
        <w:t>offer</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certifies that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does not conduct any restricted business operations in Sudan.</w:t>
      </w:r>
    </w:p>
    <w:p w14:paraId="6A989F14"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(n)</w:t>
      </w:r>
      <w:r w:rsidRPr="00150297">
        <w:rPr>
          <w:rFonts w:ascii="open_sansregular" w:eastAsia="Times New Roman" w:hAnsi="open_sansregular" w:cs="Arial"/>
          <w:color w:val="000000"/>
          <w:kern w:val="0"/>
          <w:sz w:val="21"/>
          <w:szCs w:val="21"/>
          <w14:ligatures w14:val="none"/>
        </w:rPr>
        <w:t> Prohibition on </w:t>
      </w:r>
      <w:r w:rsidRPr="00150297">
        <w:rPr>
          <w:rFonts w:ascii="inherit" w:eastAsia="Times New Roman" w:hAnsi="inherit" w:cs="Arial"/>
          <w:color w:val="000000"/>
          <w:kern w:val="0"/>
          <w:sz w:val="21"/>
          <w:szCs w:val="21"/>
          <w:bdr w:val="none" w:sz="0" w:space="0" w:color="auto" w:frame="1"/>
          <w14:ligatures w14:val="none"/>
        </w:rPr>
        <w:t>Contracting</w:t>
      </w:r>
      <w:r w:rsidRPr="00150297">
        <w:rPr>
          <w:rFonts w:ascii="open_sansregular" w:eastAsia="Times New Roman" w:hAnsi="open_sansregular" w:cs="Arial"/>
          <w:color w:val="000000"/>
          <w:kern w:val="0"/>
          <w:sz w:val="21"/>
          <w:szCs w:val="21"/>
          <w14:ligatures w14:val="none"/>
        </w:rPr>
        <w:t> with </w:t>
      </w:r>
      <w:r w:rsidRPr="00150297">
        <w:rPr>
          <w:rFonts w:ascii="inherit" w:eastAsia="Times New Roman" w:hAnsi="inherit" w:cs="Arial"/>
          <w:color w:val="000000"/>
          <w:kern w:val="0"/>
          <w:sz w:val="21"/>
          <w:szCs w:val="21"/>
          <w:bdr w:val="none" w:sz="0" w:space="0" w:color="auto" w:frame="1"/>
          <w14:ligatures w14:val="none"/>
        </w:rPr>
        <w:t>Inverted Domestic Corporations</w:t>
      </w:r>
      <w:r w:rsidRPr="00150297">
        <w:rPr>
          <w:rFonts w:ascii="open_sansregular" w:eastAsia="Times New Roman" w:hAnsi="open_sansregular" w:cs="Arial"/>
          <w:color w:val="000000"/>
          <w:kern w:val="0"/>
          <w:sz w:val="21"/>
          <w:szCs w:val="21"/>
          <w14:ligatures w14:val="none"/>
        </w:rPr>
        <w:t>.</w:t>
      </w:r>
    </w:p>
    <w:p w14:paraId="7C1BB37B" w14:textId="77777777" w:rsidR="00150297" w:rsidRPr="00150297" w:rsidRDefault="00150297" w:rsidP="00150297">
      <w:pPr>
        <w:shd w:val="clear" w:color="auto" w:fill="FFFFFF"/>
        <w:spacing w:after="0" w:line="240" w:lineRule="auto"/>
        <w:textAlignment w:val="baseline"/>
        <w:rPr>
          <w:rFonts w:ascii="Arial" w:eastAsia="Times New Roman" w:hAnsi="Arial" w:cs="Arial"/>
          <w:color w:val="000000"/>
          <w:kern w:val="0"/>
          <w:sz w:val="27"/>
          <w:szCs w:val="27"/>
          <w14:ligatures w14:val="none"/>
        </w:rPr>
      </w:pPr>
      <w:r w:rsidRPr="00150297">
        <w:rPr>
          <w:rFonts w:ascii="Arial" w:eastAsia="Times New Roman" w:hAnsi="Arial" w:cs="Arial"/>
          <w:color w:val="000000"/>
          <w:kern w:val="0"/>
          <w:sz w:val="27"/>
          <w:szCs w:val="27"/>
          <w14:ligatures w14:val="none"/>
        </w:rPr>
        <w:t> </w:t>
      </w:r>
    </w:p>
    <w:p w14:paraId="4DC16121"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Government agencies are not permitted to use appropriated (or otherwise made available) funds for contracts with either an inverted domestic corporation, or a </w:t>
      </w:r>
      <w:r w:rsidRPr="00150297">
        <w:rPr>
          <w:rFonts w:ascii="inherit" w:eastAsia="Times New Roman" w:hAnsi="inherit" w:cs="Arial"/>
          <w:color w:val="000000"/>
          <w:kern w:val="0"/>
          <w:sz w:val="21"/>
          <w:szCs w:val="21"/>
          <w:bdr w:val="none" w:sz="0" w:space="0" w:color="auto" w:frame="1"/>
          <w14:ligatures w14:val="none"/>
        </w:rPr>
        <w:t>subsidiary</w:t>
      </w:r>
      <w:r w:rsidRPr="00150297">
        <w:rPr>
          <w:rFonts w:ascii="open_sansregular" w:eastAsia="Times New Roman" w:hAnsi="open_sansregular" w:cs="Arial"/>
          <w:color w:val="000000"/>
          <w:kern w:val="0"/>
          <w:sz w:val="21"/>
          <w:szCs w:val="21"/>
          <w14:ligatures w14:val="none"/>
        </w:rPr>
        <w:t> of an inverted domestic corporation, unless the exception at </w:t>
      </w:r>
      <w:hyperlink r:id="rId58" w:anchor="FAR_9_108_2" w:tooltip="9.108-2" w:history="1">
        <w:r w:rsidRPr="00150297">
          <w:rPr>
            <w:rFonts w:ascii="inherit" w:eastAsia="Times New Roman" w:hAnsi="inherit" w:cs="Arial"/>
            <w:color w:val="225895"/>
            <w:kern w:val="0"/>
            <w:sz w:val="21"/>
            <w:szCs w:val="21"/>
            <w:u w:val="single"/>
            <w:bdr w:val="none" w:sz="0" w:space="0" w:color="auto" w:frame="1"/>
            <w14:ligatures w14:val="none"/>
          </w:rPr>
          <w:t>9.108-2</w:t>
        </w:r>
      </w:hyperlink>
      <w:r w:rsidRPr="00150297">
        <w:rPr>
          <w:rFonts w:ascii="open_sansregular" w:eastAsia="Times New Roman" w:hAnsi="open_sansregular" w:cs="Arial"/>
          <w:color w:val="000000"/>
          <w:kern w:val="0"/>
          <w:sz w:val="21"/>
          <w:szCs w:val="21"/>
          <w14:ligatures w14:val="none"/>
        </w:rPr>
        <w:t>(b) applies or the requirement is waived in accordance with the procedures at </w:t>
      </w:r>
      <w:hyperlink r:id="rId59" w:anchor="FAR_9_108_4" w:tooltip="9.108-4" w:history="1">
        <w:r w:rsidRPr="00150297">
          <w:rPr>
            <w:rFonts w:ascii="inherit" w:eastAsia="Times New Roman" w:hAnsi="inherit" w:cs="Arial"/>
            <w:color w:val="225895"/>
            <w:kern w:val="0"/>
            <w:sz w:val="21"/>
            <w:szCs w:val="21"/>
            <w:u w:val="single"/>
            <w:bdr w:val="none" w:sz="0" w:space="0" w:color="auto" w:frame="1"/>
            <w14:ligatures w14:val="none"/>
          </w:rPr>
          <w:t>9.108-4</w:t>
        </w:r>
      </w:hyperlink>
      <w:r w:rsidRPr="00150297">
        <w:rPr>
          <w:rFonts w:ascii="open_sansregular" w:eastAsia="Times New Roman" w:hAnsi="open_sansregular" w:cs="Arial"/>
          <w:color w:val="000000"/>
          <w:kern w:val="0"/>
          <w:sz w:val="21"/>
          <w:szCs w:val="21"/>
          <w14:ligatures w14:val="none"/>
        </w:rPr>
        <w:t>.</w:t>
      </w:r>
    </w:p>
    <w:p w14:paraId="0EB81B1D"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Representation</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that–</w:t>
      </w:r>
    </w:p>
    <w:p w14:paraId="47F4DF22"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an inverted domestic corporation; and</w:t>
      </w:r>
    </w:p>
    <w:p w14:paraId="1820ECA7"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a </w:t>
      </w:r>
      <w:r w:rsidRPr="00150297">
        <w:rPr>
          <w:rFonts w:ascii="inherit" w:eastAsia="Times New Roman" w:hAnsi="inherit" w:cs="Arial"/>
          <w:color w:val="000000"/>
          <w:kern w:val="0"/>
          <w:sz w:val="21"/>
          <w:szCs w:val="21"/>
          <w:bdr w:val="none" w:sz="0" w:space="0" w:color="auto" w:frame="1"/>
          <w14:ligatures w14:val="none"/>
        </w:rPr>
        <w:t>subsidiary</w:t>
      </w:r>
      <w:r w:rsidRPr="00150297">
        <w:rPr>
          <w:rFonts w:ascii="open_sansregular" w:eastAsia="Times New Roman" w:hAnsi="open_sansregular" w:cs="Arial"/>
          <w:color w:val="000000"/>
          <w:kern w:val="0"/>
          <w:sz w:val="21"/>
          <w:szCs w:val="21"/>
          <w14:ligatures w14:val="none"/>
        </w:rPr>
        <w:t> of an </w:t>
      </w:r>
      <w:r w:rsidRPr="00150297">
        <w:rPr>
          <w:rFonts w:ascii="inherit" w:eastAsia="Times New Roman" w:hAnsi="inherit" w:cs="Arial"/>
          <w:color w:val="000000"/>
          <w:kern w:val="0"/>
          <w:sz w:val="21"/>
          <w:szCs w:val="21"/>
          <w:bdr w:val="none" w:sz="0" w:space="0" w:color="auto" w:frame="1"/>
          <w14:ligatures w14:val="none"/>
        </w:rPr>
        <w:t>inverted domestic corporation</w:t>
      </w:r>
      <w:r w:rsidRPr="00150297">
        <w:rPr>
          <w:rFonts w:ascii="open_sansregular" w:eastAsia="Times New Roman" w:hAnsi="open_sansregular" w:cs="Arial"/>
          <w:color w:val="000000"/>
          <w:kern w:val="0"/>
          <w:sz w:val="21"/>
          <w:szCs w:val="21"/>
          <w14:ligatures w14:val="none"/>
        </w:rPr>
        <w:t>.</w:t>
      </w:r>
    </w:p>
    <w:p w14:paraId="42237937"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(o)</w:t>
      </w:r>
      <w:r w:rsidRPr="00150297">
        <w:rPr>
          <w:rFonts w:ascii="open_sansregular" w:eastAsia="Times New Roman" w:hAnsi="open_sansregular" w:cs="Arial"/>
          <w:color w:val="000000"/>
          <w:kern w:val="0"/>
          <w:sz w:val="21"/>
          <w:szCs w:val="21"/>
          <w14:ligatures w14:val="none"/>
        </w:rPr>
        <w:t> Prohibition on </w:t>
      </w:r>
      <w:r w:rsidRPr="00150297">
        <w:rPr>
          <w:rFonts w:ascii="inherit" w:eastAsia="Times New Roman" w:hAnsi="inherit" w:cs="Arial"/>
          <w:color w:val="000000"/>
          <w:kern w:val="0"/>
          <w:sz w:val="21"/>
          <w:szCs w:val="21"/>
          <w:bdr w:val="none" w:sz="0" w:space="0" w:color="auto" w:frame="1"/>
          <w14:ligatures w14:val="none"/>
        </w:rPr>
        <w:t>contracting</w:t>
      </w:r>
      <w:r w:rsidRPr="00150297">
        <w:rPr>
          <w:rFonts w:ascii="open_sansregular" w:eastAsia="Times New Roman" w:hAnsi="open_sansregular" w:cs="Arial"/>
          <w:color w:val="000000"/>
          <w:kern w:val="0"/>
          <w:sz w:val="21"/>
          <w:szCs w:val="21"/>
          <w14:ligatures w14:val="none"/>
        </w:rPr>
        <w:t> with entities engaging in certain activities or transactions relating to Iran.</w:t>
      </w:r>
    </w:p>
    <w:p w14:paraId="65EE15CF" w14:textId="77777777" w:rsidR="00150297" w:rsidRPr="00150297" w:rsidRDefault="00150297" w:rsidP="00150297">
      <w:pPr>
        <w:shd w:val="clear" w:color="auto" w:fill="FFFFFF"/>
        <w:spacing w:after="0" w:line="240" w:lineRule="auto"/>
        <w:textAlignment w:val="baseline"/>
        <w:rPr>
          <w:rFonts w:ascii="Arial" w:eastAsia="Times New Roman" w:hAnsi="Arial" w:cs="Arial"/>
          <w:color w:val="000000"/>
          <w:kern w:val="0"/>
          <w:sz w:val="27"/>
          <w:szCs w:val="27"/>
          <w14:ligatures w14:val="none"/>
        </w:rPr>
      </w:pPr>
      <w:r w:rsidRPr="00150297">
        <w:rPr>
          <w:rFonts w:ascii="Arial" w:eastAsia="Times New Roman" w:hAnsi="Arial" w:cs="Arial"/>
          <w:color w:val="000000"/>
          <w:kern w:val="0"/>
          <w:sz w:val="27"/>
          <w:szCs w:val="27"/>
          <w14:ligatures w14:val="none"/>
        </w:rPr>
        <w:t> </w:t>
      </w:r>
    </w:p>
    <w:p w14:paraId="79C79670"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e-mail questions concerning </w:t>
      </w:r>
      <w:r w:rsidRPr="00150297">
        <w:rPr>
          <w:rFonts w:ascii="inherit" w:eastAsia="Times New Roman" w:hAnsi="inherit" w:cs="Arial"/>
          <w:color w:val="000000"/>
          <w:kern w:val="0"/>
          <w:sz w:val="21"/>
          <w:szCs w:val="21"/>
          <w:bdr w:val="none" w:sz="0" w:space="0" w:color="auto" w:frame="1"/>
          <w14:ligatures w14:val="none"/>
        </w:rPr>
        <w:t>sensitive technology</w:t>
      </w:r>
      <w:r w:rsidRPr="00150297">
        <w:rPr>
          <w:rFonts w:ascii="open_sansregular" w:eastAsia="Times New Roman" w:hAnsi="open_sansregular" w:cs="Arial"/>
          <w:color w:val="000000"/>
          <w:kern w:val="0"/>
          <w:sz w:val="21"/>
          <w:szCs w:val="21"/>
          <w14:ligatures w14:val="none"/>
        </w:rPr>
        <w:t> to the Department of State at </w:t>
      </w:r>
      <w:hyperlink r:id="rId60" w:tgtFrame="_blank" w:tooltip="CISADA106@state.gov" w:history="1">
        <w:r w:rsidRPr="00150297">
          <w:rPr>
            <w:rFonts w:ascii="inherit" w:eastAsia="Times New Roman" w:hAnsi="inherit" w:cs="Arial"/>
            <w:color w:val="225895"/>
            <w:kern w:val="0"/>
            <w:sz w:val="21"/>
            <w:szCs w:val="21"/>
            <w:u w:val="single"/>
            <w:bdr w:val="none" w:sz="0" w:space="0" w:color="auto" w:frame="1"/>
            <w14:ligatures w14:val="none"/>
          </w:rPr>
          <w:t>CISADA106@state.gov</w:t>
        </w:r>
      </w:hyperlink>
      <w:r w:rsidRPr="00150297">
        <w:rPr>
          <w:rFonts w:ascii="open_sansregular" w:eastAsia="Times New Roman" w:hAnsi="open_sansregular" w:cs="Arial"/>
          <w:color w:val="000000"/>
          <w:kern w:val="0"/>
          <w:sz w:val="21"/>
          <w:szCs w:val="21"/>
          <w14:ligatures w14:val="none"/>
        </w:rPr>
        <w:t>.</w:t>
      </w:r>
    </w:p>
    <w:p w14:paraId="78E34AA2"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Representation and Certifications</w:t>
      </w:r>
      <w:r w:rsidRPr="00150297">
        <w:rPr>
          <w:rFonts w:ascii="open_sansregular" w:eastAsia="Times New Roman" w:hAnsi="open_sansregular" w:cs="Arial"/>
          <w:color w:val="000000"/>
          <w:kern w:val="0"/>
          <w:sz w:val="21"/>
          <w:szCs w:val="21"/>
          <w14:ligatures w14:val="none"/>
        </w:rPr>
        <w:t>. Unless a waiver is granted or an exception applies as provided in paragraph (o)(3) of this provision, by submission of its </w:t>
      </w:r>
      <w:r w:rsidRPr="00150297">
        <w:rPr>
          <w:rFonts w:ascii="inherit" w:eastAsia="Times New Roman" w:hAnsi="inherit" w:cs="Arial"/>
          <w:color w:val="000000"/>
          <w:kern w:val="0"/>
          <w:sz w:val="21"/>
          <w:szCs w:val="21"/>
          <w:bdr w:val="none" w:sz="0" w:space="0" w:color="auto" w:frame="1"/>
          <w14:ligatures w14:val="none"/>
        </w:rPr>
        <w:t>offer</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w:t>
      </w:r>
    </w:p>
    <w:p w14:paraId="42B3241C"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Represents, to the best of its knowledge and belief, that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does not export any </w:t>
      </w:r>
      <w:r w:rsidRPr="00150297">
        <w:rPr>
          <w:rFonts w:ascii="inherit" w:eastAsia="Times New Roman" w:hAnsi="inherit" w:cs="Arial"/>
          <w:color w:val="000000"/>
          <w:kern w:val="0"/>
          <w:sz w:val="21"/>
          <w:szCs w:val="21"/>
          <w:bdr w:val="none" w:sz="0" w:space="0" w:color="auto" w:frame="1"/>
          <w14:ligatures w14:val="none"/>
        </w:rPr>
        <w:t>sensitive technology</w:t>
      </w:r>
      <w:r w:rsidRPr="00150297">
        <w:rPr>
          <w:rFonts w:ascii="open_sansregular" w:eastAsia="Times New Roman" w:hAnsi="open_sansregular" w:cs="Arial"/>
          <w:color w:val="000000"/>
          <w:kern w:val="0"/>
          <w:sz w:val="21"/>
          <w:szCs w:val="21"/>
          <w14:ligatures w14:val="none"/>
        </w:rPr>
        <w:t xml:space="preserve"> to the government of Iran or any entities or individuals owned or controlled by, or acting on behalf or at the direction of, the government of </w:t>
      </w:r>
      <w:proofErr w:type="gramStart"/>
      <w:r w:rsidRPr="00150297">
        <w:rPr>
          <w:rFonts w:ascii="open_sansregular" w:eastAsia="Times New Roman" w:hAnsi="open_sansregular" w:cs="Arial"/>
          <w:color w:val="000000"/>
          <w:kern w:val="0"/>
          <w:sz w:val="21"/>
          <w:szCs w:val="21"/>
          <w14:ligatures w14:val="none"/>
        </w:rPr>
        <w:t>Iran;</w:t>
      </w:r>
      <w:proofErr w:type="gramEnd"/>
    </w:p>
    <w:p w14:paraId="6D7D185E"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lastRenderedPageBreak/>
        <w:t>(ii)</w:t>
      </w:r>
      <w:r w:rsidRPr="00150297">
        <w:rPr>
          <w:rFonts w:ascii="open_sansregular" w:eastAsia="Times New Roman" w:hAnsi="open_sansregular" w:cs="Arial"/>
          <w:color w:val="000000"/>
          <w:kern w:val="0"/>
          <w:sz w:val="21"/>
          <w:szCs w:val="21"/>
          <w14:ligatures w14:val="none"/>
        </w:rPr>
        <w:t> Certifies that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or any person owned or controlled by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does not engage in any activities for which sanctions </w:t>
      </w:r>
      <w:r w:rsidRPr="00150297">
        <w:rPr>
          <w:rFonts w:ascii="inherit" w:eastAsia="Times New Roman" w:hAnsi="inherit" w:cs="Arial"/>
          <w:color w:val="000000"/>
          <w:kern w:val="0"/>
          <w:sz w:val="21"/>
          <w:szCs w:val="21"/>
          <w:bdr w:val="none" w:sz="0" w:space="0" w:color="auto" w:frame="1"/>
          <w14:ligatures w14:val="none"/>
        </w:rPr>
        <w:t>may</w:t>
      </w:r>
      <w:r w:rsidRPr="00150297">
        <w:rPr>
          <w:rFonts w:ascii="open_sansregular" w:eastAsia="Times New Roman" w:hAnsi="open_sansregular" w:cs="Arial"/>
          <w:color w:val="000000"/>
          <w:kern w:val="0"/>
          <w:sz w:val="21"/>
          <w:szCs w:val="21"/>
          <w14:ligatures w14:val="none"/>
        </w:rPr>
        <w:t> be imposed under section 5 of the Iran Sanctions Act; and</w:t>
      </w:r>
    </w:p>
    <w:p w14:paraId="731CB1F3"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(iii)</w:t>
      </w:r>
      <w:r w:rsidRPr="00150297">
        <w:rPr>
          <w:rFonts w:ascii="open_sansregular" w:eastAsia="Times New Roman" w:hAnsi="open_sansregular" w:cs="Arial"/>
          <w:color w:val="000000"/>
          <w:kern w:val="0"/>
          <w:sz w:val="21"/>
          <w:szCs w:val="21"/>
          <w14:ligatures w14:val="none"/>
        </w:rPr>
        <w:t> Certifies that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and any person owned or controlled by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does not knowingly engage in any transaction that exceeds the threshold at FAR </w:t>
      </w:r>
      <w:hyperlink r:id="rId61" w:anchor="FAR_25_703_2" w:tooltip="25.703-2" w:history="1">
        <w:r w:rsidRPr="00150297">
          <w:rPr>
            <w:rFonts w:ascii="inherit" w:eastAsia="Times New Roman" w:hAnsi="inherit" w:cs="Arial"/>
            <w:color w:val="225895"/>
            <w:kern w:val="0"/>
            <w:sz w:val="21"/>
            <w:szCs w:val="21"/>
            <w:u w:val="single"/>
            <w:bdr w:val="none" w:sz="0" w:space="0" w:color="auto" w:frame="1"/>
            <w14:ligatures w14:val="none"/>
          </w:rPr>
          <w:t>25.703-2</w:t>
        </w:r>
      </w:hyperlink>
      <w:r w:rsidRPr="00150297">
        <w:rPr>
          <w:rFonts w:ascii="open_sansregular" w:eastAsia="Times New Roman" w:hAnsi="open_sansregular" w:cs="Arial"/>
          <w:color w:val="000000"/>
          <w:kern w:val="0"/>
          <w:sz w:val="21"/>
          <w:szCs w:val="21"/>
          <w14:ligatures w14:val="none"/>
        </w:rPr>
        <w:t>(a)(2) with Iran’s Revolutionary Guard Corps or any of its officials, agents, or </w:t>
      </w:r>
      <w:r w:rsidRPr="00150297">
        <w:rPr>
          <w:rFonts w:ascii="inherit" w:eastAsia="Times New Roman" w:hAnsi="inherit" w:cs="Arial"/>
          <w:color w:val="000000"/>
          <w:kern w:val="0"/>
          <w:sz w:val="21"/>
          <w:szCs w:val="21"/>
          <w:bdr w:val="none" w:sz="0" w:space="0" w:color="auto" w:frame="1"/>
          <w14:ligatures w14:val="none"/>
        </w:rPr>
        <w:t>affiliates</w:t>
      </w:r>
      <w:r w:rsidRPr="00150297">
        <w:rPr>
          <w:rFonts w:ascii="open_sansregular" w:eastAsia="Times New Roman" w:hAnsi="open_sansregular" w:cs="Arial"/>
          <w:color w:val="000000"/>
          <w:kern w:val="0"/>
          <w:sz w:val="21"/>
          <w:szCs w:val="21"/>
          <w14:ligatures w14:val="none"/>
        </w:rPr>
        <w:t>, the property and interests in property of which are blocked pursuant to the International </w:t>
      </w:r>
      <w:r w:rsidRPr="00150297">
        <w:rPr>
          <w:rFonts w:ascii="inherit" w:eastAsia="Times New Roman" w:hAnsi="inherit" w:cs="Arial"/>
          <w:color w:val="000000"/>
          <w:kern w:val="0"/>
          <w:sz w:val="21"/>
          <w:szCs w:val="21"/>
          <w:bdr w:val="none" w:sz="0" w:space="0" w:color="auto" w:frame="1"/>
          <w14:ligatures w14:val="none"/>
        </w:rPr>
        <w:t>Emergency</w:t>
      </w:r>
      <w:r w:rsidRPr="00150297">
        <w:rPr>
          <w:rFonts w:ascii="open_sansregular" w:eastAsia="Times New Roman" w:hAnsi="open_sansregular" w:cs="Arial"/>
          <w:color w:val="000000"/>
          <w:kern w:val="0"/>
          <w:sz w:val="21"/>
          <w:szCs w:val="21"/>
          <w14:ligatures w14:val="none"/>
        </w:rPr>
        <w:t> Economic Powers Act (et seq.) (see OFAC’s Specially Designated Nationals and Blocked Persons List at </w:t>
      </w:r>
      <w:hyperlink r:id="rId62" w:tgtFrame="_blank" w:tooltip="https://www.treasury.gov/resource-center/sanctions/SDN-List/Pages/default.aspx (opens in a new window)" w:history="1">
        <w:r w:rsidRPr="00150297">
          <w:rPr>
            <w:rFonts w:ascii="inherit" w:eastAsia="Times New Roman" w:hAnsi="inherit" w:cs="Arial"/>
            <w:color w:val="225895"/>
            <w:kern w:val="0"/>
            <w:sz w:val="21"/>
            <w:szCs w:val="21"/>
            <w:u w:val="single"/>
            <w:bdr w:val="none" w:sz="0" w:space="0" w:color="auto" w:frame="1"/>
            <w14:ligatures w14:val="none"/>
          </w:rPr>
          <w:t>https://www.treasury.gov/resource-center/sanctions/SDN-List/Pages/default.aspx</w:t>
        </w:r>
      </w:hyperlink>
      <w:r w:rsidRPr="00150297">
        <w:rPr>
          <w:rFonts w:ascii="open_sansregular" w:eastAsia="Times New Roman" w:hAnsi="open_sansregular" w:cs="Arial"/>
          <w:color w:val="000000"/>
          <w:kern w:val="0"/>
          <w:sz w:val="21"/>
          <w:szCs w:val="21"/>
          <w14:ligatures w14:val="none"/>
        </w:rPr>
        <w:t>).</w:t>
      </w:r>
    </w:p>
    <w:p w14:paraId="2EE3B562"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(3)</w:t>
      </w:r>
      <w:r w:rsidRPr="00150297">
        <w:rPr>
          <w:rFonts w:ascii="open_sansregular" w:eastAsia="Times New Roman" w:hAnsi="open_sansregular" w:cs="Arial"/>
          <w:color w:val="000000"/>
          <w:kern w:val="0"/>
          <w:sz w:val="21"/>
          <w:szCs w:val="21"/>
          <w14:ligatures w14:val="none"/>
        </w:rPr>
        <w:t> The representation and certification requirements of paragraph (o)(2) of this provision do not apply if-</w:t>
      </w:r>
    </w:p>
    <w:p w14:paraId="70B23F0D"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This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 includes a trade agreements certification (</w:t>
      </w:r>
      <w:r w:rsidRPr="00150297">
        <w:rPr>
          <w:rFonts w:ascii="inherit" w:eastAsia="Times New Roman" w:hAnsi="inherit" w:cs="Arial"/>
          <w:i/>
          <w:iCs/>
          <w:color w:val="000000"/>
          <w:kern w:val="0"/>
          <w:sz w:val="21"/>
          <w:szCs w:val="21"/>
          <w:bdr w:val="none" w:sz="0" w:space="0" w:color="auto" w:frame="1"/>
          <w14:ligatures w14:val="none"/>
        </w:rPr>
        <w:t>e.g.</w:t>
      </w:r>
      <w:r w:rsidRPr="00150297">
        <w:rPr>
          <w:rFonts w:ascii="open_sansregular" w:eastAsia="Times New Roman" w:hAnsi="open_sansregular" w:cs="Arial"/>
          <w:color w:val="000000"/>
          <w:kern w:val="0"/>
          <w:sz w:val="21"/>
          <w:szCs w:val="21"/>
          <w14:ligatures w14:val="none"/>
        </w:rPr>
        <w:t>, </w:t>
      </w:r>
      <w:hyperlink r:id="rId63" w:anchor="FAR_52_212_3" w:tooltip="52.212-3" w:history="1">
        <w:r w:rsidRPr="00150297">
          <w:rPr>
            <w:rFonts w:ascii="inherit" w:eastAsia="Times New Roman" w:hAnsi="inherit" w:cs="Arial"/>
            <w:color w:val="225895"/>
            <w:kern w:val="0"/>
            <w:sz w:val="21"/>
            <w:szCs w:val="21"/>
            <w:u w:val="single"/>
            <w:bdr w:val="none" w:sz="0" w:space="0" w:color="auto" w:frame="1"/>
            <w14:ligatures w14:val="none"/>
          </w:rPr>
          <w:t>52.212-3</w:t>
        </w:r>
      </w:hyperlink>
      <w:r w:rsidRPr="00150297">
        <w:rPr>
          <w:rFonts w:ascii="open_sansregular" w:eastAsia="Times New Roman" w:hAnsi="open_sansregular" w:cs="Arial"/>
          <w:color w:val="000000"/>
          <w:kern w:val="0"/>
          <w:sz w:val="21"/>
          <w:szCs w:val="21"/>
          <w14:ligatures w14:val="none"/>
        </w:rPr>
        <w:t>(g) or a comparable agency provision); and</w:t>
      </w:r>
    </w:p>
    <w:p w14:paraId="0129B662"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has certified that all the offered </w:t>
      </w:r>
      <w:r w:rsidRPr="00150297">
        <w:rPr>
          <w:rFonts w:ascii="inherit" w:eastAsia="Times New Roman" w:hAnsi="inherit" w:cs="Arial"/>
          <w:color w:val="000000"/>
          <w:kern w:val="0"/>
          <w:sz w:val="21"/>
          <w:szCs w:val="21"/>
          <w:bdr w:val="none" w:sz="0" w:space="0" w:color="auto" w:frame="1"/>
          <w14:ligatures w14:val="none"/>
        </w:rPr>
        <w:t>products</w:t>
      </w:r>
      <w:r w:rsidRPr="00150297">
        <w:rPr>
          <w:rFonts w:ascii="open_sansregular" w:eastAsia="Times New Roman" w:hAnsi="open_sansregular" w:cs="Arial"/>
          <w:color w:val="000000"/>
          <w:kern w:val="0"/>
          <w:sz w:val="21"/>
          <w:szCs w:val="21"/>
          <w14:ligatures w14:val="none"/>
        </w:rPr>
        <w:t> to be supplied are designated country </w:t>
      </w:r>
      <w:r w:rsidRPr="00150297">
        <w:rPr>
          <w:rFonts w:ascii="inherit" w:eastAsia="Times New Roman" w:hAnsi="inherit" w:cs="Arial"/>
          <w:color w:val="000000"/>
          <w:kern w:val="0"/>
          <w:sz w:val="21"/>
          <w:szCs w:val="21"/>
          <w:bdr w:val="none" w:sz="0" w:space="0" w:color="auto" w:frame="1"/>
          <w14:ligatures w14:val="none"/>
        </w:rPr>
        <w:t>end products</w:t>
      </w:r>
      <w:r w:rsidRPr="00150297">
        <w:rPr>
          <w:rFonts w:ascii="open_sansregular" w:eastAsia="Times New Roman" w:hAnsi="open_sansregular" w:cs="Arial"/>
          <w:color w:val="000000"/>
          <w:kern w:val="0"/>
          <w:sz w:val="21"/>
          <w:szCs w:val="21"/>
          <w14:ligatures w14:val="none"/>
        </w:rPr>
        <w:t>.</w:t>
      </w:r>
    </w:p>
    <w:p w14:paraId="38468D5E"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(p)</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Ownership or Control of Offeror</w:t>
      </w:r>
      <w:r w:rsidRPr="00150297">
        <w:rPr>
          <w:rFonts w:ascii="open_sansregular" w:eastAsia="Times New Roman" w:hAnsi="open_sansregular" w:cs="Arial"/>
          <w:color w:val="000000"/>
          <w:kern w:val="0"/>
          <w:sz w:val="21"/>
          <w:szCs w:val="21"/>
          <w14:ligatures w14:val="none"/>
        </w:rPr>
        <w:t>. (Applies in all </w:t>
      </w:r>
      <w:r w:rsidRPr="00150297">
        <w:rPr>
          <w:rFonts w:ascii="inherit" w:eastAsia="Times New Roman" w:hAnsi="inherit" w:cs="Arial"/>
          <w:color w:val="000000"/>
          <w:kern w:val="0"/>
          <w:sz w:val="21"/>
          <w:szCs w:val="21"/>
          <w:bdr w:val="none" w:sz="0" w:space="0" w:color="auto" w:frame="1"/>
          <w14:ligatures w14:val="none"/>
        </w:rPr>
        <w:t>solicitations</w:t>
      </w:r>
      <w:r w:rsidRPr="00150297">
        <w:rPr>
          <w:rFonts w:ascii="open_sansregular" w:eastAsia="Times New Roman" w:hAnsi="open_sansregular" w:cs="Arial"/>
          <w:color w:val="000000"/>
          <w:kern w:val="0"/>
          <w:sz w:val="21"/>
          <w:szCs w:val="21"/>
          <w14:ligatures w14:val="none"/>
        </w:rPr>
        <w:t> when there is a requirement to be registered in SAM or a requirement to have a </w:t>
      </w:r>
      <w:r w:rsidRPr="00150297">
        <w:rPr>
          <w:rFonts w:ascii="inherit" w:eastAsia="Times New Roman" w:hAnsi="inherit" w:cs="Arial"/>
          <w:color w:val="000000"/>
          <w:kern w:val="0"/>
          <w:sz w:val="21"/>
          <w:szCs w:val="21"/>
          <w:bdr w:val="none" w:sz="0" w:space="0" w:color="auto" w:frame="1"/>
          <w14:ligatures w14:val="none"/>
        </w:rPr>
        <w:t>unique entity identifier</w:t>
      </w:r>
      <w:r w:rsidRPr="00150297">
        <w:rPr>
          <w:rFonts w:ascii="open_sansregular" w:eastAsia="Times New Roman" w:hAnsi="open_sansregular" w:cs="Arial"/>
          <w:color w:val="000000"/>
          <w:kern w:val="0"/>
          <w:sz w:val="21"/>
          <w:szCs w:val="21"/>
          <w14:ligatures w14:val="none"/>
        </w:rPr>
        <w:t> in the </w:t>
      </w:r>
      <w:r w:rsidRPr="00150297">
        <w:rPr>
          <w:rFonts w:ascii="inherit" w:eastAsia="Times New Roman" w:hAnsi="inherit" w:cs="Arial"/>
          <w:color w:val="000000"/>
          <w:kern w:val="0"/>
          <w:sz w:val="21"/>
          <w:szCs w:val="21"/>
          <w:bdr w:val="none" w:sz="0" w:space="0" w:color="auto" w:frame="1"/>
          <w14:ligatures w14:val="none"/>
        </w:rPr>
        <w:t>solicitation</w:t>
      </w:r>
      <w:r w:rsidRPr="00150297">
        <w:rPr>
          <w:rFonts w:ascii="open_sansregular" w:eastAsia="Times New Roman" w:hAnsi="open_sansregular" w:cs="Arial"/>
          <w:color w:val="000000"/>
          <w:kern w:val="0"/>
          <w:sz w:val="21"/>
          <w:szCs w:val="21"/>
          <w14:ligatures w14:val="none"/>
        </w:rPr>
        <w:t>).</w:t>
      </w:r>
    </w:p>
    <w:p w14:paraId="05AA18BC"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that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has or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does not have an </w:t>
      </w:r>
      <w:r w:rsidRPr="00150297">
        <w:rPr>
          <w:rFonts w:ascii="inherit" w:eastAsia="Times New Roman" w:hAnsi="inherit" w:cs="Arial"/>
          <w:color w:val="000000"/>
          <w:kern w:val="0"/>
          <w:sz w:val="21"/>
          <w:szCs w:val="21"/>
          <w:bdr w:val="none" w:sz="0" w:space="0" w:color="auto" w:frame="1"/>
          <w14:ligatures w14:val="none"/>
        </w:rPr>
        <w:t>immediate owner</w:t>
      </w:r>
      <w:r w:rsidRPr="00150297">
        <w:rPr>
          <w:rFonts w:ascii="open_sansregular" w:eastAsia="Times New Roman" w:hAnsi="open_sansregular" w:cs="Arial"/>
          <w:color w:val="000000"/>
          <w:kern w:val="0"/>
          <w:sz w:val="21"/>
          <w:szCs w:val="21"/>
          <w14:ligatures w14:val="none"/>
        </w:rPr>
        <w:t>. If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has more than one </w:t>
      </w:r>
      <w:r w:rsidRPr="00150297">
        <w:rPr>
          <w:rFonts w:ascii="inherit" w:eastAsia="Times New Roman" w:hAnsi="inherit" w:cs="Arial"/>
          <w:color w:val="000000"/>
          <w:kern w:val="0"/>
          <w:sz w:val="21"/>
          <w:szCs w:val="21"/>
          <w:bdr w:val="none" w:sz="0" w:space="0" w:color="auto" w:frame="1"/>
          <w14:ligatures w14:val="none"/>
        </w:rPr>
        <w:t>immediate owner</w:t>
      </w:r>
      <w:r w:rsidRPr="00150297">
        <w:rPr>
          <w:rFonts w:ascii="open_sansregular" w:eastAsia="Times New Roman" w:hAnsi="open_sansregular" w:cs="Arial"/>
          <w:color w:val="000000"/>
          <w:kern w:val="0"/>
          <w:sz w:val="21"/>
          <w:szCs w:val="21"/>
          <w14:ligatures w14:val="none"/>
        </w:rPr>
        <w:t> (such as a joint venture), then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respond to paragraph (2) and if applicable, paragraph (3) of this provision for each participant in the joint venture.</w:t>
      </w:r>
    </w:p>
    <w:p w14:paraId="69838B1C"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If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indicates "has" in paragraph (p)(1) of this provision, enter the following information:</w:t>
      </w:r>
    </w:p>
    <w:p w14:paraId="767C8E74"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color w:val="000000"/>
          <w:kern w:val="0"/>
          <w:sz w:val="21"/>
          <w:szCs w:val="21"/>
          <w:bdr w:val="none" w:sz="0" w:space="0" w:color="auto" w:frame="1"/>
          <w14:ligatures w14:val="none"/>
        </w:rPr>
        <w:t>Immediate owner</w:t>
      </w:r>
      <w:r w:rsidRPr="00150297">
        <w:rPr>
          <w:rFonts w:ascii="open_sansregular" w:eastAsia="Times New Roman" w:hAnsi="open_sansregular" w:cs="Arial"/>
          <w:color w:val="000000"/>
          <w:kern w:val="0"/>
          <w:sz w:val="21"/>
          <w:szCs w:val="21"/>
          <w14:ligatures w14:val="none"/>
        </w:rPr>
        <w:t> CAGE code: ____________________.</w:t>
      </w:r>
    </w:p>
    <w:p w14:paraId="2371FDD1"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color w:val="000000"/>
          <w:kern w:val="0"/>
          <w:sz w:val="21"/>
          <w:szCs w:val="21"/>
          <w:bdr w:val="none" w:sz="0" w:space="0" w:color="auto" w:frame="1"/>
          <w14:ligatures w14:val="none"/>
        </w:rPr>
        <w:t>Immediate owner</w:t>
      </w:r>
      <w:r w:rsidRPr="00150297">
        <w:rPr>
          <w:rFonts w:ascii="open_sansregular" w:eastAsia="Times New Roman" w:hAnsi="open_sansregular" w:cs="Arial"/>
          <w:color w:val="000000"/>
          <w:kern w:val="0"/>
          <w:sz w:val="21"/>
          <w:szCs w:val="21"/>
          <w14:ligatures w14:val="none"/>
        </w:rPr>
        <w:t> legal name: _____________________.</w:t>
      </w:r>
    </w:p>
    <w:p w14:paraId="6722F033"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(Do not use a "doing business as" name)</w:t>
      </w:r>
    </w:p>
    <w:p w14:paraId="4265B3FC"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Is the </w:t>
      </w:r>
      <w:r w:rsidRPr="00150297">
        <w:rPr>
          <w:rFonts w:ascii="inherit" w:eastAsia="Times New Roman" w:hAnsi="inherit" w:cs="Arial"/>
          <w:color w:val="000000"/>
          <w:kern w:val="0"/>
          <w:sz w:val="21"/>
          <w:szCs w:val="21"/>
          <w:bdr w:val="none" w:sz="0" w:space="0" w:color="auto" w:frame="1"/>
          <w14:ligatures w14:val="none"/>
        </w:rPr>
        <w:t>immediate owner</w:t>
      </w:r>
      <w:r w:rsidRPr="00150297">
        <w:rPr>
          <w:rFonts w:ascii="open_sansregular" w:eastAsia="Times New Roman" w:hAnsi="open_sansregular" w:cs="Arial"/>
          <w:color w:val="000000"/>
          <w:kern w:val="0"/>
          <w:sz w:val="21"/>
          <w:szCs w:val="21"/>
          <w14:ligatures w14:val="none"/>
        </w:rPr>
        <w:t> owned or controlled by another entity: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Yes or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No.</w:t>
      </w:r>
    </w:p>
    <w:p w14:paraId="52B6B41F"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(3)</w:t>
      </w:r>
      <w:r w:rsidRPr="00150297">
        <w:rPr>
          <w:rFonts w:ascii="open_sansregular" w:eastAsia="Times New Roman" w:hAnsi="open_sansregular" w:cs="Arial"/>
          <w:color w:val="000000"/>
          <w:kern w:val="0"/>
          <w:sz w:val="21"/>
          <w:szCs w:val="21"/>
          <w14:ligatures w14:val="none"/>
        </w:rPr>
        <w:t> If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indicates "yes" in paragraph (p)(2) of this provision, indicating that the </w:t>
      </w:r>
      <w:r w:rsidRPr="00150297">
        <w:rPr>
          <w:rFonts w:ascii="inherit" w:eastAsia="Times New Roman" w:hAnsi="inherit" w:cs="Arial"/>
          <w:color w:val="000000"/>
          <w:kern w:val="0"/>
          <w:sz w:val="21"/>
          <w:szCs w:val="21"/>
          <w:bdr w:val="none" w:sz="0" w:space="0" w:color="auto" w:frame="1"/>
          <w14:ligatures w14:val="none"/>
        </w:rPr>
        <w:t>immediate owner</w:t>
      </w:r>
      <w:r w:rsidRPr="00150297">
        <w:rPr>
          <w:rFonts w:ascii="open_sansregular" w:eastAsia="Times New Roman" w:hAnsi="open_sansregular" w:cs="Arial"/>
          <w:color w:val="000000"/>
          <w:kern w:val="0"/>
          <w:sz w:val="21"/>
          <w:szCs w:val="21"/>
          <w14:ligatures w14:val="none"/>
        </w:rPr>
        <w:t> is owned or controlled by another entity, then enter the following information:</w:t>
      </w:r>
    </w:p>
    <w:p w14:paraId="4628E07A"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color w:val="000000"/>
          <w:kern w:val="0"/>
          <w:sz w:val="21"/>
          <w:szCs w:val="21"/>
          <w:bdr w:val="none" w:sz="0" w:space="0" w:color="auto" w:frame="1"/>
          <w14:ligatures w14:val="none"/>
        </w:rPr>
        <w:t>Highest-level owner</w:t>
      </w:r>
      <w:r w:rsidRPr="00150297">
        <w:rPr>
          <w:rFonts w:ascii="open_sansregular" w:eastAsia="Times New Roman" w:hAnsi="open_sansregular" w:cs="Arial"/>
          <w:color w:val="000000"/>
          <w:kern w:val="0"/>
          <w:sz w:val="21"/>
          <w:szCs w:val="21"/>
          <w14:ligatures w14:val="none"/>
        </w:rPr>
        <w:t xml:space="preserve"> CAGE </w:t>
      </w:r>
      <w:proofErr w:type="gramStart"/>
      <w:r w:rsidRPr="00150297">
        <w:rPr>
          <w:rFonts w:ascii="open_sansregular" w:eastAsia="Times New Roman" w:hAnsi="open_sansregular" w:cs="Arial"/>
          <w:color w:val="000000"/>
          <w:kern w:val="0"/>
          <w:sz w:val="21"/>
          <w:szCs w:val="21"/>
          <w14:ligatures w14:val="none"/>
        </w:rPr>
        <w:t>code: _</w:t>
      </w:r>
      <w:proofErr w:type="gramEnd"/>
      <w:r w:rsidRPr="00150297">
        <w:rPr>
          <w:rFonts w:ascii="open_sansregular" w:eastAsia="Times New Roman" w:hAnsi="open_sansregular" w:cs="Arial"/>
          <w:color w:val="000000"/>
          <w:kern w:val="0"/>
          <w:sz w:val="21"/>
          <w:szCs w:val="21"/>
          <w14:ligatures w14:val="none"/>
        </w:rPr>
        <w:t>_________________.</w:t>
      </w:r>
    </w:p>
    <w:p w14:paraId="293892A5"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color w:val="000000"/>
          <w:kern w:val="0"/>
          <w:sz w:val="21"/>
          <w:szCs w:val="21"/>
          <w:bdr w:val="none" w:sz="0" w:space="0" w:color="auto" w:frame="1"/>
          <w14:ligatures w14:val="none"/>
        </w:rPr>
        <w:t xml:space="preserve">Highest-level </w:t>
      </w:r>
      <w:proofErr w:type="gramStart"/>
      <w:r w:rsidRPr="00150297">
        <w:rPr>
          <w:rFonts w:ascii="inherit" w:eastAsia="Times New Roman" w:hAnsi="inherit" w:cs="Arial"/>
          <w:color w:val="000000"/>
          <w:kern w:val="0"/>
          <w:sz w:val="21"/>
          <w:szCs w:val="21"/>
          <w:bdr w:val="none" w:sz="0" w:space="0" w:color="auto" w:frame="1"/>
          <w14:ligatures w14:val="none"/>
        </w:rPr>
        <w:t>owner</w:t>
      </w:r>
      <w:proofErr w:type="gramEnd"/>
      <w:r w:rsidRPr="00150297">
        <w:rPr>
          <w:rFonts w:ascii="open_sansregular" w:eastAsia="Times New Roman" w:hAnsi="open_sansregular" w:cs="Arial"/>
          <w:color w:val="000000"/>
          <w:kern w:val="0"/>
          <w:sz w:val="21"/>
          <w:szCs w:val="21"/>
          <w14:ligatures w14:val="none"/>
        </w:rPr>
        <w:t xml:space="preserve"> legal </w:t>
      </w:r>
      <w:proofErr w:type="gramStart"/>
      <w:r w:rsidRPr="00150297">
        <w:rPr>
          <w:rFonts w:ascii="open_sansregular" w:eastAsia="Times New Roman" w:hAnsi="open_sansregular" w:cs="Arial"/>
          <w:color w:val="000000"/>
          <w:kern w:val="0"/>
          <w:sz w:val="21"/>
          <w:szCs w:val="21"/>
          <w14:ligatures w14:val="none"/>
        </w:rPr>
        <w:t>name: __</w:t>
      </w:r>
      <w:proofErr w:type="gramEnd"/>
      <w:r w:rsidRPr="00150297">
        <w:rPr>
          <w:rFonts w:ascii="open_sansregular" w:eastAsia="Times New Roman" w:hAnsi="open_sansregular" w:cs="Arial"/>
          <w:color w:val="000000"/>
          <w:kern w:val="0"/>
          <w:sz w:val="21"/>
          <w:szCs w:val="21"/>
          <w14:ligatures w14:val="none"/>
        </w:rPr>
        <w:t>_________________.</w:t>
      </w:r>
    </w:p>
    <w:p w14:paraId="7A5E941D"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w:t>
      </w:r>
      <w:r w:rsidRPr="00150297">
        <w:rPr>
          <w:rFonts w:ascii="inherit" w:eastAsia="Times New Roman" w:hAnsi="inherit" w:cs="Arial"/>
          <w:i/>
          <w:iCs/>
          <w:color w:val="000000"/>
          <w:kern w:val="0"/>
          <w:sz w:val="21"/>
          <w:szCs w:val="21"/>
          <w:bdr w:val="none" w:sz="0" w:space="0" w:color="auto" w:frame="1"/>
          <w14:ligatures w14:val="none"/>
        </w:rPr>
        <w:t>Do not use a "doing business as" name</w:t>
      </w:r>
      <w:r w:rsidRPr="00150297">
        <w:rPr>
          <w:rFonts w:ascii="open_sansregular" w:eastAsia="Times New Roman" w:hAnsi="open_sansregular" w:cs="Arial"/>
          <w:color w:val="000000"/>
          <w:kern w:val="0"/>
          <w:sz w:val="21"/>
          <w:szCs w:val="21"/>
          <w14:ligatures w14:val="none"/>
        </w:rPr>
        <w:t>)</w:t>
      </w:r>
    </w:p>
    <w:p w14:paraId="19650404"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(q)</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Representation by Corporations Regarding Delinquent Tax Liability or a Felony Conviction under any Federal Law.</w:t>
      </w:r>
    </w:p>
    <w:p w14:paraId="5357BB15"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lastRenderedPageBreak/>
        <w:t>(1)</w:t>
      </w:r>
      <w:r w:rsidRPr="00150297">
        <w:rPr>
          <w:rFonts w:ascii="open_sansregular" w:eastAsia="Times New Roman" w:hAnsi="open_sansregular" w:cs="Arial"/>
          <w:color w:val="000000"/>
          <w:kern w:val="0"/>
          <w:sz w:val="21"/>
          <w:szCs w:val="21"/>
          <w14:ligatures w14:val="none"/>
        </w:rPr>
        <w:t xml:space="preserve"> As required by sections 744 and 745 of Division E of the Consolidated and Further Continuing Appropriations Act, 2015 (Pub. L. 113-235), and similar provisions, if contained in subsequent appropriations acts, The Government will not </w:t>
      </w:r>
      <w:proofErr w:type="gramStart"/>
      <w:r w:rsidRPr="00150297">
        <w:rPr>
          <w:rFonts w:ascii="open_sansregular" w:eastAsia="Times New Roman" w:hAnsi="open_sansregular" w:cs="Arial"/>
          <w:color w:val="000000"/>
          <w:kern w:val="0"/>
          <w:sz w:val="21"/>
          <w:szCs w:val="21"/>
          <w14:ligatures w14:val="none"/>
        </w:rPr>
        <w:t>enter into</w:t>
      </w:r>
      <w:proofErr w:type="gramEnd"/>
      <w:r w:rsidRPr="00150297">
        <w:rPr>
          <w:rFonts w:ascii="open_sansregular" w:eastAsia="Times New Roman" w:hAnsi="open_sansregular" w:cs="Arial"/>
          <w:color w:val="000000"/>
          <w:kern w:val="0"/>
          <w:sz w:val="21"/>
          <w:szCs w:val="21"/>
          <w14:ligatures w14:val="none"/>
        </w:rPr>
        <w:t xml:space="preserve"> a contract with any corporation that–</w:t>
      </w:r>
    </w:p>
    <w:p w14:paraId="67B10638"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where the awarding agency is aware of the unpaid tax liability, unless an agency has considered </w:t>
      </w:r>
      <w:r w:rsidRPr="00150297">
        <w:rPr>
          <w:rFonts w:ascii="inherit" w:eastAsia="Times New Roman" w:hAnsi="inherit" w:cs="Arial"/>
          <w:color w:val="000000"/>
          <w:kern w:val="0"/>
          <w:sz w:val="21"/>
          <w:szCs w:val="21"/>
          <w:bdr w:val="none" w:sz="0" w:space="0" w:color="auto" w:frame="1"/>
          <w14:ligatures w14:val="none"/>
        </w:rPr>
        <w:t>suspension</w:t>
      </w:r>
      <w:r w:rsidRPr="00150297">
        <w:rPr>
          <w:rFonts w:ascii="open_sansregular" w:eastAsia="Times New Roman" w:hAnsi="open_sansregular" w:cs="Arial"/>
          <w:color w:val="000000"/>
          <w:kern w:val="0"/>
          <w:sz w:val="21"/>
          <w:szCs w:val="21"/>
          <w14:ligatures w14:val="none"/>
        </w:rPr>
        <w:t> or </w:t>
      </w:r>
      <w:r w:rsidRPr="00150297">
        <w:rPr>
          <w:rFonts w:ascii="inherit" w:eastAsia="Times New Roman" w:hAnsi="inherit" w:cs="Arial"/>
          <w:color w:val="000000"/>
          <w:kern w:val="0"/>
          <w:sz w:val="21"/>
          <w:szCs w:val="21"/>
          <w:bdr w:val="none" w:sz="0" w:space="0" w:color="auto" w:frame="1"/>
          <w14:ligatures w14:val="none"/>
        </w:rPr>
        <w:t>debarment</w:t>
      </w:r>
      <w:r w:rsidRPr="00150297">
        <w:rPr>
          <w:rFonts w:ascii="open_sansregular" w:eastAsia="Times New Roman" w:hAnsi="open_sansregular" w:cs="Arial"/>
          <w:color w:val="000000"/>
          <w:kern w:val="0"/>
          <w:sz w:val="21"/>
          <w:szCs w:val="21"/>
          <w14:ligatures w14:val="none"/>
        </w:rPr>
        <w:t> of the corporation and made a determination that </w:t>
      </w:r>
      <w:r w:rsidRPr="00150297">
        <w:rPr>
          <w:rFonts w:ascii="inherit" w:eastAsia="Times New Roman" w:hAnsi="inherit" w:cs="Arial"/>
          <w:color w:val="000000"/>
          <w:kern w:val="0"/>
          <w:sz w:val="21"/>
          <w:szCs w:val="21"/>
          <w:bdr w:val="none" w:sz="0" w:space="0" w:color="auto" w:frame="1"/>
          <w14:ligatures w14:val="none"/>
        </w:rPr>
        <w:t>suspension</w:t>
      </w:r>
      <w:r w:rsidRPr="00150297">
        <w:rPr>
          <w:rFonts w:ascii="open_sansregular" w:eastAsia="Times New Roman" w:hAnsi="open_sansregular" w:cs="Arial"/>
          <w:color w:val="000000"/>
          <w:kern w:val="0"/>
          <w:sz w:val="21"/>
          <w:szCs w:val="21"/>
          <w14:ligatures w14:val="none"/>
        </w:rPr>
        <w:t> or </w:t>
      </w:r>
      <w:r w:rsidRPr="00150297">
        <w:rPr>
          <w:rFonts w:ascii="inherit" w:eastAsia="Times New Roman" w:hAnsi="inherit" w:cs="Arial"/>
          <w:color w:val="000000"/>
          <w:kern w:val="0"/>
          <w:sz w:val="21"/>
          <w:szCs w:val="21"/>
          <w:bdr w:val="none" w:sz="0" w:space="0" w:color="auto" w:frame="1"/>
          <w14:ligatures w14:val="none"/>
        </w:rPr>
        <w:t>debarment</w:t>
      </w:r>
      <w:r w:rsidRPr="00150297">
        <w:rPr>
          <w:rFonts w:ascii="open_sansregular" w:eastAsia="Times New Roman" w:hAnsi="open_sansregular" w:cs="Arial"/>
          <w:color w:val="000000"/>
          <w:kern w:val="0"/>
          <w:sz w:val="21"/>
          <w:szCs w:val="21"/>
          <w14:ligatures w14:val="none"/>
        </w:rPr>
        <w:t> is not necessary to protect the interests of the Government; or</w:t>
      </w:r>
    </w:p>
    <w:p w14:paraId="0D487A46"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Was convicted of a felony criminal violation under any Federal law within the preceding 24 months, where the awarding agency is aware of the </w:t>
      </w:r>
      <w:r w:rsidRPr="00150297">
        <w:rPr>
          <w:rFonts w:ascii="inherit" w:eastAsia="Times New Roman" w:hAnsi="inherit" w:cs="Arial"/>
          <w:color w:val="000000"/>
          <w:kern w:val="0"/>
          <w:sz w:val="21"/>
          <w:szCs w:val="21"/>
          <w:bdr w:val="none" w:sz="0" w:space="0" w:color="auto" w:frame="1"/>
          <w14:ligatures w14:val="none"/>
        </w:rPr>
        <w:t>conviction</w:t>
      </w:r>
      <w:r w:rsidRPr="00150297">
        <w:rPr>
          <w:rFonts w:ascii="open_sansregular" w:eastAsia="Times New Roman" w:hAnsi="open_sansregular" w:cs="Arial"/>
          <w:color w:val="000000"/>
          <w:kern w:val="0"/>
          <w:sz w:val="21"/>
          <w:szCs w:val="21"/>
          <w14:ligatures w14:val="none"/>
        </w:rPr>
        <w:t>, unless an agency has considered </w:t>
      </w:r>
      <w:r w:rsidRPr="00150297">
        <w:rPr>
          <w:rFonts w:ascii="inherit" w:eastAsia="Times New Roman" w:hAnsi="inherit" w:cs="Arial"/>
          <w:color w:val="000000"/>
          <w:kern w:val="0"/>
          <w:sz w:val="21"/>
          <w:szCs w:val="21"/>
          <w:bdr w:val="none" w:sz="0" w:space="0" w:color="auto" w:frame="1"/>
          <w14:ligatures w14:val="none"/>
        </w:rPr>
        <w:t>suspension</w:t>
      </w:r>
      <w:r w:rsidRPr="00150297">
        <w:rPr>
          <w:rFonts w:ascii="open_sansregular" w:eastAsia="Times New Roman" w:hAnsi="open_sansregular" w:cs="Arial"/>
          <w:color w:val="000000"/>
          <w:kern w:val="0"/>
          <w:sz w:val="21"/>
          <w:szCs w:val="21"/>
          <w14:ligatures w14:val="none"/>
        </w:rPr>
        <w:t> or </w:t>
      </w:r>
      <w:r w:rsidRPr="00150297">
        <w:rPr>
          <w:rFonts w:ascii="inherit" w:eastAsia="Times New Roman" w:hAnsi="inherit" w:cs="Arial"/>
          <w:color w:val="000000"/>
          <w:kern w:val="0"/>
          <w:sz w:val="21"/>
          <w:szCs w:val="21"/>
          <w:bdr w:val="none" w:sz="0" w:space="0" w:color="auto" w:frame="1"/>
          <w14:ligatures w14:val="none"/>
        </w:rPr>
        <w:t>debarment</w:t>
      </w:r>
      <w:r w:rsidRPr="00150297">
        <w:rPr>
          <w:rFonts w:ascii="open_sansregular" w:eastAsia="Times New Roman" w:hAnsi="open_sansregular" w:cs="Arial"/>
          <w:color w:val="000000"/>
          <w:kern w:val="0"/>
          <w:sz w:val="21"/>
          <w:szCs w:val="21"/>
          <w14:ligatures w14:val="none"/>
        </w:rPr>
        <w:t xml:space="preserve"> of the corporation and </w:t>
      </w:r>
      <w:proofErr w:type="gramStart"/>
      <w:r w:rsidRPr="00150297">
        <w:rPr>
          <w:rFonts w:ascii="open_sansregular" w:eastAsia="Times New Roman" w:hAnsi="open_sansregular" w:cs="Arial"/>
          <w:color w:val="000000"/>
          <w:kern w:val="0"/>
          <w:sz w:val="21"/>
          <w:szCs w:val="21"/>
          <w14:ligatures w14:val="none"/>
        </w:rPr>
        <w:t>made a determination</w:t>
      </w:r>
      <w:proofErr w:type="gramEnd"/>
      <w:r w:rsidRPr="00150297">
        <w:rPr>
          <w:rFonts w:ascii="open_sansregular" w:eastAsia="Times New Roman" w:hAnsi="open_sansregular" w:cs="Arial"/>
          <w:color w:val="000000"/>
          <w:kern w:val="0"/>
          <w:sz w:val="21"/>
          <w:szCs w:val="21"/>
          <w14:ligatures w14:val="none"/>
        </w:rPr>
        <w:t xml:space="preserve"> that this action is not necessary to protect the interests of the Government.</w:t>
      </w:r>
    </w:p>
    <w:p w14:paraId="3087806F"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that–</w:t>
      </w:r>
    </w:p>
    <w:p w14:paraId="5956F438"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It is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a corporation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and</w:t>
      </w:r>
    </w:p>
    <w:p w14:paraId="77E3F6A3"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It is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xml:space="preserve"> a corporation that was convicted of a felony criminal violation under a </w:t>
      </w:r>
      <w:proofErr w:type="gramStart"/>
      <w:r w:rsidRPr="00150297">
        <w:rPr>
          <w:rFonts w:ascii="open_sansregular" w:eastAsia="Times New Roman" w:hAnsi="open_sansregular" w:cs="Arial"/>
          <w:color w:val="000000"/>
          <w:kern w:val="0"/>
          <w:sz w:val="21"/>
          <w:szCs w:val="21"/>
          <w14:ligatures w14:val="none"/>
        </w:rPr>
        <w:t>Federal</w:t>
      </w:r>
      <w:proofErr w:type="gramEnd"/>
      <w:r w:rsidRPr="00150297">
        <w:rPr>
          <w:rFonts w:ascii="open_sansregular" w:eastAsia="Times New Roman" w:hAnsi="open_sansregular" w:cs="Arial"/>
          <w:color w:val="000000"/>
          <w:kern w:val="0"/>
          <w:sz w:val="21"/>
          <w:szCs w:val="21"/>
          <w14:ligatures w14:val="none"/>
        </w:rPr>
        <w:t xml:space="preserve"> law within the preceding 24 months.</w:t>
      </w:r>
    </w:p>
    <w:p w14:paraId="7F79B370"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Predecessor of Offeror.</w:t>
      </w:r>
      <w:r w:rsidRPr="00150297">
        <w:rPr>
          <w:rFonts w:ascii="open_sansregular" w:eastAsia="Times New Roman" w:hAnsi="open_sansregular" w:cs="Arial"/>
          <w:color w:val="000000"/>
          <w:kern w:val="0"/>
          <w:sz w:val="21"/>
          <w:szCs w:val="21"/>
          <w14:ligatures w14:val="none"/>
        </w:rPr>
        <w:t> (Applies in all </w:t>
      </w:r>
      <w:r w:rsidRPr="00150297">
        <w:rPr>
          <w:rFonts w:ascii="inherit" w:eastAsia="Times New Roman" w:hAnsi="inherit" w:cs="Arial"/>
          <w:color w:val="000000"/>
          <w:kern w:val="0"/>
          <w:sz w:val="21"/>
          <w:szCs w:val="21"/>
          <w:bdr w:val="none" w:sz="0" w:space="0" w:color="auto" w:frame="1"/>
          <w14:ligatures w14:val="none"/>
        </w:rPr>
        <w:t>solicitations</w:t>
      </w:r>
      <w:r w:rsidRPr="00150297">
        <w:rPr>
          <w:rFonts w:ascii="open_sansregular" w:eastAsia="Times New Roman" w:hAnsi="open_sansregular" w:cs="Arial"/>
          <w:color w:val="000000"/>
          <w:kern w:val="0"/>
          <w:sz w:val="21"/>
          <w:szCs w:val="21"/>
          <w14:ligatures w14:val="none"/>
        </w:rPr>
        <w:t> that include the provision at </w:t>
      </w:r>
      <w:hyperlink r:id="rId64" w:anchor="FAR_52_204_16" w:tooltip="52.204-16" w:history="1">
        <w:r w:rsidRPr="00150297">
          <w:rPr>
            <w:rFonts w:ascii="inherit" w:eastAsia="Times New Roman" w:hAnsi="inherit" w:cs="Arial"/>
            <w:color w:val="225895"/>
            <w:kern w:val="0"/>
            <w:sz w:val="21"/>
            <w:szCs w:val="21"/>
            <w:u w:val="single"/>
            <w:bdr w:val="none" w:sz="0" w:space="0" w:color="auto" w:frame="1"/>
            <w14:ligatures w14:val="none"/>
          </w:rPr>
          <w:t>52.204-16</w:t>
        </w:r>
      </w:hyperlink>
      <w:r w:rsidRPr="00150297">
        <w:rPr>
          <w:rFonts w:ascii="open_sansregular" w:eastAsia="Times New Roman" w:hAnsi="open_sansregular" w:cs="Arial"/>
          <w:color w:val="000000"/>
          <w:kern w:val="0"/>
          <w:sz w:val="21"/>
          <w:szCs w:val="21"/>
          <w14:ligatures w14:val="none"/>
        </w:rPr>
        <w:t>, Commercial and Government Entity Code Reporting.)</w:t>
      </w:r>
    </w:p>
    <w:p w14:paraId="7AE5C300"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that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or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is not a </w:t>
      </w:r>
      <w:r w:rsidRPr="00150297">
        <w:rPr>
          <w:rFonts w:ascii="inherit" w:eastAsia="Times New Roman" w:hAnsi="inherit" w:cs="Arial"/>
          <w:color w:val="000000"/>
          <w:kern w:val="0"/>
          <w:sz w:val="21"/>
          <w:szCs w:val="21"/>
          <w:bdr w:val="none" w:sz="0" w:space="0" w:color="auto" w:frame="1"/>
          <w14:ligatures w14:val="none"/>
        </w:rPr>
        <w:t>successor</w:t>
      </w:r>
      <w:r w:rsidRPr="00150297">
        <w:rPr>
          <w:rFonts w:ascii="open_sansregular" w:eastAsia="Times New Roman" w:hAnsi="open_sansregular" w:cs="Arial"/>
          <w:color w:val="000000"/>
          <w:kern w:val="0"/>
          <w:sz w:val="21"/>
          <w:szCs w:val="21"/>
          <w14:ligatures w14:val="none"/>
        </w:rPr>
        <w:t> to a </w:t>
      </w:r>
      <w:r w:rsidRPr="00150297">
        <w:rPr>
          <w:rFonts w:ascii="inherit" w:eastAsia="Times New Roman" w:hAnsi="inherit" w:cs="Arial"/>
          <w:color w:val="000000"/>
          <w:kern w:val="0"/>
          <w:sz w:val="21"/>
          <w:szCs w:val="21"/>
          <w:bdr w:val="none" w:sz="0" w:space="0" w:color="auto" w:frame="1"/>
          <w14:ligatures w14:val="none"/>
        </w:rPr>
        <w:t>predecessor</w:t>
      </w:r>
      <w:r w:rsidRPr="00150297">
        <w:rPr>
          <w:rFonts w:ascii="open_sansregular" w:eastAsia="Times New Roman" w:hAnsi="open_sansregular" w:cs="Arial"/>
          <w:color w:val="000000"/>
          <w:kern w:val="0"/>
          <w:sz w:val="21"/>
          <w:szCs w:val="21"/>
          <w14:ligatures w14:val="none"/>
        </w:rPr>
        <w:t xml:space="preserve"> that held a </w:t>
      </w:r>
      <w:proofErr w:type="gramStart"/>
      <w:r w:rsidRPr="00150297">
        <w:rPr>
          <w:rFonts w:ascii="open_sansregular" w:eastAsia="Times New Roman" w:hAnsi="open_sansregular" w:cs="Arial"/>
          <w:color w:val="000000"/>
          <w:kern w:val="0"/>
          <w:sz w:val="21"/>
          <w:szCs w:val="21"/>
          <w14:ligatures w14:val="none"/>
        </w:rPr>
        <w:t>Federal</w:t>
      </w:r>
      <w:proofErr w:type="gramEnd"/>
      <w:r w:rsidRPr="00150297">
        <w:rPr>
          <w:rFonts w:ascii="open_sansregular" w:eastAsia="Times New Roman" w:hAnsi="open_sansregular" w:cs="Arial"/>
          <w:color w:val="000000"/>
          <w:kern w:val="0"/>
          <w:sz w:val="21"/>
          <w:szCs w:val="21"/>
          <w14:ligatures w14:val="none"/>
        </w:rPr>
        <w:t xml:space="preserve"> contract or grant within the last three years.</w:t>
      </w:r>
    </w:p>
    <w:p w14:paraId="5B76C5D1"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If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has indicated "is" in paragraph (r)(1) of this provision, enter the following information for all </w:t>
      </w:r>
      <w:r w:rsidRPr="00150297">
        <w:rPr>
          <w:rFonts w:ascii="inherit" w:eastAsia="Times New Roman" w:hAnsi="inherit" w:cs="Arial"/>
          <w:color w:val="000000"/>
          <w:kern w:val="0"/>
          <w:sz w:val="21"/>
          <w:szCs w:val="21"/>
          <w:bdr w:val="none" w:sz="0" w:space="0" w:color="auto" w:frame="1"/>
          <w14:ligatures w14:val="none"/>
        </w:rPr>
        <w:t>predecessors</w:t>
      </w:r>
      <w:r w:rsidRPr="00150297">
        <w:rPr>
          <w:rFonts w:ascii="open_sansregular" w:eastAsia="Times New Roman" w:hAnsi="open_sansregular" w:cs="Arial"/>
          <w:color w:val="000000"/>
          <w:kern w:val="0"/>
          <w:sz w:val="21"/>
          <w:szCs w:val="21"/>
          <w14:ligatures w14:val="none"/>
        </w:rPr>
        <w:t xml:space="preserve"> that held a </w:t>
      </w:r>
      <w:proofErr w:type="gramStart"/>
      <w:r w:rsidRPr="00150297">
        <w:rPr>
          <w:rFonts w:ascii="open_sansregular" w:eastAsia="Times New Roman" w:hAnsi="open_sansregular" w:cs="Arial"/>
          <w:color w:val="000000"/>
          <w:kern w:val="0"/>
          <w:sz w:val="21"/>
          <w:szCs w:val="21"/>
          <w14:ligatures w14:val="none"/>
        </w:rPr>
        <w:t>Federal</w:t>
      </w:r>
      <w:proofErr w:type="gramEnd"/>
      <w:r w:rsidRPr="00150297">
        <w:rPr>
          <w:rFonts w:ascii="open_sansregular" w:eastAsia="Times New Roman" w:hAnsi="open_sansregular" w:cs="Arial"/>
          <w:color w:val="000000"/>
          <w:kern w:val="0"/>
          <w:sz w:val="21"/>
          <w:szCs w:val="21"/>
          <w14:ligatures w14:val="none"/>
        </w:rPr>
        <w:t xml:space="preserve"> contract or grant within the last three years (if more than one </w:t>
      </w:r>
      <w:r w:rsidRPr="00150297">
        <w:rPr>
          <w:rFonts w:ascii="inherit" w:eastAsia="Times New Roman" w:hAnsi="inherit" w:cs="Arial"/>
          <w:color w:val="000000"/>
          <w:kern w:val="0"/>
          <w:sz w:val="21"/>
          <w:szCs w:val="21"/>
          <w:bdr w:val="none" w:sz="0" w:space="0" w:color="auto" w:frame="1"/>
          <w14:ligatures w14:val="none"/>
        </w:rPr>
        <w:t>predecessor</w:t>
      </w:r>
      <w:r w:rsidRPr="00150297">
        <w:rPr>
          <w:rFonts w:ascii="open_sansregular" w:eastAsia="Times New Roman" w:hAnsi="open_sansregular" w:cs="Arial"/>
          <w:color w:val="000000"/>
          <w:kern w:val="0"/>
          <w:sz w:val="21"/>
          <w:szCs w:val="21"/>
          <w14:ligatures w14:val="none"/>
        </w:rPr>
        <w:t>, list in reverse chronological order):</w:t>
      </w:r>
    </w:p>
    <w:p w14:paraId="768FD5A3"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color w:val="000000"/>
          <w:kern w:val="0"/>
          <w:sz w:val="21"/>
          <w:szCs w:val="21"/>
          <w:bdr w:val="none" w:sz="0" w:space="0" w:color="auto" w:frame="1"/>
          <w14:ligatures w14:val="none"/>
        </w:rPr>
        <w:t>Predecessor</w:t>
      </w:r>
      <w:r w:rsidRPr="00150297">
        <w:rPr>
          <w:rFonts w:ascii="open_sansregular" w:eastAsia="Times New Roman" w:hAnsi="open_sansregular" w:cs="Arial"/>
          <w:color w:val="000000"/>
          <w:kern w:val="0"/>
          <w:sz w:val="21"/>
          <w:szCs w:val="21"/>
          <w14:ligatures w14:val="none"/>
        </w:rPr>
        <w:t> CAGE code: (or mark "Unknown").</w:t>
      </w:r>
    </w:p>
    <w:p w14:paraId="0703D1F1"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color w:val="000000"/>
          <w:kern w:val="0"/>
          <w:sz w:val="21"/>
          <w:szCs w:val="21"/>
          <w:bdr w:val="none" w:sz="0" w:space="0" w:color="auto" w:frame="1"/>
          <w14:ligatures w14:val="none"/>
        </w:rPr>
        <w:t>Predecessor</w:t>
      </w:r>
      <w:r w:rsidRPr="00150297">
        <w:rPr>
          <w:rFonts w:ascii="open_sansregular" w:eastAsia="Times New Roman" w:hAnsi="open_sansregular" w:cs="Arial"/>
          <w:color w:val="000000"/>
          <w:kern w:val="0"/>
          <w:sz w:val="21"/>
          <w:szCs w:val="21"/>
          <w14:ligatures w14:val="none"/>
        </w:rPr>
        <w:t> legal name:</w:t>
      </w:r>
      <w:r w:rsidRPr="00150297">
        <w:rPr>
          <w:rFonts w:ascii="open_sansregular" w:eastAsia="Times New Roman" w:hAnsi="open_sansregular" w:cs="Arial"/>
          <w:color w:val="000000"/>
          <w:kern w:val="0"/>
          <w:sz w:val="21"/>
          <w:szCs w:val="21"/>
          <w:u w:val="single"/>
          <w:bdr w:val="none" w:sz="0" w:space="0" w:color="auto" w:frame="1"/>
          <w14:ligatures w14:val="none"/>
        </w:rPr>
        <w:t> </w:t>
      </w:r>
      <w:r w:rsidRPr="00150297">
        <w:rPr>
          <w:rFonts w:ascii="open_sansregular" w:eastAsia="Times New Roman" w:hAnsi="open_sansregular" w:cs="Arial"/>
          <w:color w:val="000000"/>
          <w:kern w:val="0"/>
          <w:sz w:val="21"/>
          <w:szCs w:val="21"/>
          <w14:ligatures w14:val="none"/>
        </w:rPr>
        <w:t>____.</w:t>
      </w:r>
    </w:p>
    <w:p w14:paraId="3899CA9E"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w:t>
      </w:r>
      <w:r w:rsidRPr="00150297">
        <w:rPr>
          <w:rFonts w:ascii="inherit" w:eastAsia="Times New Roman" w:hAnsi="inherit" w:cs="Arial"/>
          <w:i/>
          <w:iCs/>
          <w:color w:val="000000"/>
          <w:kern w:val="0"/>
          <w:sz w:val="21"/>
          <w:szCs w:val="21"/>
          <w:bdr w:val="none" w:sz="0" w:space="0" w:color="auto" w:frame="1"/>
          <w14:ligatures w14:val="none"/>
        </w:rPr>
        <w:t>Do not use a "doing business as" name</w:t>
      </w:r>
      <w:r w:rsidRPr="00150297">
        <w:rPr>
          <w:rFonts w:ascii="open_sansregular" w:eastAsia="Times New Roman" w:hAnsi="open_sansregular" w:cs="Arial"/>
          <w:color w:val="000000"/>
          <w:kern w:val="0"/>
          <w:sz w:val="21"/>
          <w:szCs w:val="21"/>
          <w14:ligatures w14:val="none"/>
        </w:rPr>
        <w:t>).</w:t>
      </w:r>
    </w:p>
    <w:p w14:paraId="7EFECE7C"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(s)</w:t>
      </w:r>
      <w:r w:rsidRPr="00150297">
        <w:rPr>
          <w:rFonts w:ascii="open_sansregular" w:eastAsia="Times New Roman" w:hAnsi="open_sansregular" w:cs="Arial"/>
          <w:color w:val="000000"/>
          <w:kern w:val="0"/>
          <w:sz w:val="21"/>
          <w:szCs w:val="21"/>
          <w14:ligatures w14:val="none"/>
        </w:rPr>
        <w:t> [Reserved].</w:t>
      </w:r>
    </w:p>
    <w:p w14:paraId="10446901"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(t)</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Public Disclosure of Greenhouse Gas Emissions and Reduction Goals</w:t>
      </w:r>
      <w:r w:rsidRPr="00150297">
        <w:rPr>
          <w:rFonts w:ascii="open_sansregular" w:eastAsia="Times New Roman" w:hAnsi="open_sansregular" w:cs="Arial"/>
          <w:color w:val="000000"/>
          <w:kern w:val="0"/>
          <w:sz w:val="21"/>
          <w:szCs w:val="21"/>
          <w14:ligatures w14:val="none"/>
        </w:rPr>
        <w:t>. Applies in all </w:t>
      </w:r>
      <w:r w:rsidRPr="00150297">
        <w:rPr>
          <w:rFonts w:ascii="inherit" w:eastAsia="Times New Roman" w:hAnsi="inherit" w:cs="Arial"/>
          <w:color w:val="000000"/>
          <w:kern w:val="0"/>
          <w:sz w:val="21"/>
          <w:szCs w:val="21"/>
          <w:bdr w:val="none" w:sz="0" w:space="0" w:color="auto" w:frame="1"/>
          <w14:ligatures w14:val="none"/>
        </w:rPr>
        <w:t>solicitations</w:t>
      </w:r>
      <w:r w:rsidRPr="00150297">
        <w:rPr>
          <w:rFonts w:ascii="open_sansregular" w:eastAsia="Times New Roman" w:hAnsi="open_sansregular" w:cs="Arial"/>
          <w:color w:val="000000"/>
          <w:kern w:val="0"/>
          <w:sz w:val="21"/>
          <w:szCs w:val="21"/>
          <w14:ligatures w14:val="none"/>
        </w:rPr>
        <w:t> that require </w:t>
      </w:r>
      <w:r w:rsidRPr="00150297">
        <w:rPr>
          <w:rFonts w:ascii="inherit" w:eastAsia="Times New Roman" w:hAnsi="inherit" w:cs="Arial"/>
          <w:color w:val="000000"/>
          <w:kern w:val="0"/>
          <w:sz w:val="21"/>
          <w:szCs w:val="21"/>
          <w:bdr w:val="none" w:sz="0" w:space="0" w:color="auto" w:frame="1"/>
          <w14:ligatures w14:val="none"/>
        </w:rPr>
        <w:t>offerors</w:t>
      </w:r>
      <w:r w:rsidRPr="00150297">
        <w:rPr>
          <w:rFonts w:ascii="open_sansregular" w:eastAsia="Times New Roman" w:hAnsi="open_sansregular" w:cs="Arial"/>
          <w:color w:val="000000"/>
          <w:kern w:val="0"/>
          <w:sz w:val="21"/>
          <w:szCs w:val="21"/>
          <w14:ligatures w14:val="none"/>
        </w:rPr>
        <w:t> to register in SAM ( </w:t>
      </w:r>
      <w:hyperlink r:id="rId65" w:anchor="FAR_12_301" w:tooltip="12.301" w:history="1">
        <w:r w:rsidRPr="00150297">
          <w:rPr>
            <w:rFonts w:ascii="inherit" w:eastAsia="Times New Roman" w:hAnsi="inherit" w:cs="Arial"/>
            <w:color w:val="225895"/>
            <w:kern w:val="0"/>
            <w:sz w:val="21"/>
            <w:szCs w:val="21"/>
            <w:u w:val="single"/>
            <w:bdr w:val="none" w:sz="0" w:space="0" w:color="auto" w:frame="1"/>
            <w14:ligatures w14:val="none"/>
          </w:rPr>
          <w:t>12.301</w:t>
        </w:r>
      </w:hyperlink>
      <w:r w:rsidRPr="00150297">
        <w:rPr>
          <w:rFonts w:ascii="open_sansregular" w:eastAsia="Times New Roman" w:hAnsi="open_sansregular" w:cs="Arial"/>
          <w:color w:val="000000"/>
          <w:kern w:val="0"/>
          <w:sz w:val="21"/>
          <w:szCs w:val="21"/>
          <w14:ligatures w14:val="none"/>
        </w:rPr>
        <w:t>(d)(1)).</w:t>
      </w:r>
    </w:p>
    <w:p w14:paraId="2B7D0BE1"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lastRenderedPageBreak/>
        <w:t>(1)</w:t>
      </w:r>
      <w:r w:rsidRPr="00150297">
        <w:rPr>
          <w:rFonts w:ascii="open_sansregular" w:eastAsia="Times New Roman" w:hAnsi="open_sansregular" w:cs="Arial"/>
          <w:color w:val="000000"/>
          <w:kern w:val="0"/>
          <w:sz w:val="21"/>
          <w:szCs w:val="21"/>
          <w14:ligatures w14:val="none"/>
        </w:rPr>
        <w:t> This representation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be completed if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received $7.5 million or more in contract awards in the prior Federal fiscal year. The representation is optional if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received less than $7.5 million in Federal contract awards in the prior Federal fiscal year.</w:t>
      </w:r>
    </w:p>
    <w:p w14:paraId="773D7946"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Representation.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to check applicable block(s) in paragraph (t)(2)(i) and (ii)].</w:t>
      </w:r>
    </w:p>
    <w:p w14:paraId="0C6257A9" w14:textId="77777777" w:rsidR="00150297" w:rsidRPr="00150297" w:rsidRDefault="00150297" w:rsidP="00150297">
      <w:pPr>
        <w:shd w:val="clear" w:color="auto" w:fill="FFFFFF"/>
        <w:spacing w:after="0" w:line="240" w:lineRule="auto"/>
        <w:textAlignment w:val="baseline"/>
        <w:rPr>
          <w:rFonts w:ascii="Arial" w:eastAsia="Times New Roman" w:hAnsi="Arial" w:cs="Arial"/>
          <w:color w:val="000000"/>
          <w:kern w:val="0"/>
          <w:sz w:val="27"/>
          <w:szCs w:val="27"/>
          <w14:ligatures w14:val="none"/>
        </w:rPr>
      </w:pPr>
      <w:r w:rsidRPr="00150297">
        <w:rPr>
          <w:rFonts w:ascii="Arial" w:eastAsia="Times New Roman" w:hAnsi="Arial" w:cs="Arial"/>
          <w:color w:val="000000"/>
          <w:kern w:val="0"/>
          <w:sz w:val="27"/>
          <w:szCs w:val="27"/>
          <w14:ligatures w14:val="none"/>
        </w:rPr>
        <w:t> </w:t>
      </w:r>
    </w:p>
    <w:p w14:paraId="33C9B128"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(itself or through its </w:t>
      </w:r>
      <w:r w:rsidRPr="00150297">
        <w:rPr>
          <w:rFonts w:ascii="inherit" w:eastAsia="Times New Roman" w:hAnsi="inherit" w:cs="Arial"/>
          <w:color w:val="000000"/>
          <w:kern w:val="0"/>
          <w:sz w:val="21"/>
          <w:szCs w:val="21"/>
          <w:bdr w:val="none" w:sz="0" w:space="0" w:color="auto" w:frame="1"/>
          <w14:ligatures w14:val="none"/>
        </w:rPr>
        <w:t>immediate owner</w:t>
      </w:r>
      <w:r w:rsidRPr="00150297">
        <w:rPr>
          <w:rFonts w:ascii="open_sansregular" w:eastAsia="Times New Roman" w:hAnsi="open_sansregular" w:cs="Arial"/>
          <w:color w:val="000000"/>
          <w:kern w:val="0"/>
          <w:sz w:val="21"/>
          <w:szCs w:val="21"/>
          <w14:ligatures w14:val="none"/>
        </w:rPr>
        <w:t> or highest-level owner)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does,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does not publicly disclose greenhouse gas emissions, i.e., makes available on a publicly accessible website the results of a greenhouse gas inventory, performed in accordance with an accounting standard with publicly available and consistently applied criteria, such as the Greenhouse Gas Protocol Corporate Standard.</w:t>
      </w:r>
    </w:p>
    <w:p w14:paraId="5B9E1F4D"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(itself or through its </w:t>
      </w:r>
      <w:r w:rsidRPr="00150297">
        <w:rPr>
          <w:rFonts w:ascii="inherit" w:eastAsia="Times New Roman" w:hAnsi="inherit" w:cs="Arial"/>
          <w:color w:val="000000"/>
          <w:kern w:val="0"/>
          <w:sz w:val="21"/>
          <w:szCs w:val="21"/>
          <w:bdr w:val="none" w:sz="0" w:space="0" w:color="auto" w:frame="1"/>
          <w14:ligatures w14:val="none"/>
        </w:rPr>
        <w:t>immediate owner</w:t>
      </w:r>
      <w:r w:rsidRPr="00150297">
        <w:rPr>
          <w:rFonts w:ascii="open_sansregular" w:eastAsia="Times New Roman" w:hAnsi="open_sansregular" w:cs="Arial"/>
          <w:color w:val="000000"/>
          <w:kern w:val="0"/>
          <w:sz w:val="21"/>
          <w:szCs w:val="21"/>
          <w14:ligatures w14:val="none"/>
        </w:rPr>
        <w:t> or highest-level owner)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does,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does not publicly disclose a quantitative greenhouse gas emissions reduction goal, i.e., make available on a publicly accessible website a target to reduce absolute emissions or emissions intensity by a specific quantity or percentage.</w:t>
      </w:r>
    </w:p>
    <w:p w14:paraId="5C23A9A8"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(iii)</w:t>
      </w:r>
      <w:r w:rsidRPr="00150297">
        <w:rPr>
          <w:rFonts w:ascii="open_sansregular" w:eastAsia="Times New Roman" w:hAnsi="open_sansregular" w:cs="Arial"/>
          <w:color w:val="000000"/>
          <w:kern w:val="0"/>
          <w:sz w:val="21"/>
          <w:szCs w:val="21"/>
          <w14:ligatures w14:val="none"/>
        </w:rPr>
        <w:t> A publicly accessible website includes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's own website or a recognized, third-party greenhouse gas emissions reporting program.</w:t>
      </w:r>
    </w:p>
    <w:p w14:paraId="5F308652"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(3)</w:t>
      </w:r>
      <w:r w:rsidRPr="00150297">
        <w:rPr>
          <w:rFonts w:ascii="open_sansregular" w:eastAsia="Times New Roman" w:hAnsi="open_sansregular" w:cs="Arial"/>
          <w:color w:val="000000"/>
          <w:kern w:val="0"/>
          <w:sz w:val="21"/>
          <w:szCs w:val="21"/>
          <w14:ligatures w14:val="none"/>
        </w:rPr>
        <w:t> If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checked "does" in paragraphs (t)(2)(i) or (t)(2)(ii) of this provision, respectively,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xml:space="preserve"> provide the publicly accessible website(s) where greenhouse gas emissions and/or reduction goals are </w:t>
      </w:r>
      <w:proofErr w:type="gramStart"/>
      <w:r w:rsidRPr="00150297">
        <w:rPr>
          <w:rFonts w:ascii="open_sansregular" w:eastAsia="Times New Roman" w:hAnsi="open_sansregular" w:cs="Arial"/>
          <w:color w:val="000000"/>
          <w:kern w:val="0"/>
          <w:sz w:val="21"/>
          <w:szCs w:val="21"/>
          <w14:ligatures w14:val="none"/>
        </w:rPr>
        <w:t>reported:</w:t>
      </w:r>
      <w:r w:rsidRPr="00150297">
        <w:rPr>
          <w:rFonts w:ascii="open_sansregular" w:eastAsia="Times New Roman" w:hAnsi="open_sansregular" w:cs="Arial"/>
          <w:i/>
          <w:iCs/>
          <w:color w:val="000000"/>
          <w:kern w:val="0"/>
          <w:sz w:val="21"/>
          <w:szCs w:val="21"/>
          <w:bdr w:val="none" w:sz="0" w:space="0" w:color="auto" w:frame="1"/>
          <w14:ligatures w14:val="none"/>
        </w:rPr>
        <w:t>_</w:t>
      </w:r>
      <w:proofErr w:type="gramEnd"/>
      <w:r w:rsidRPr="00150297">
        <w:rPr>
          <w:rFonts w:ascii="open_sansregular" w:eastAsia="Times New Roman" w:hAnsi="open_sansregular" w:cs="Arial"/>
          <w:i/>
          <w:iCs/>
          <w:color w:val="000000"/>
          <w:kern w:val="0"/>
          <w:sz w:val="21"/>
          <w:szCs w:val="21"/>
          <w:bdr w:val="none" w:sz="0" w:space="0" w:color="auto" w:frame="1"/>
          <w14:ligatures w14:val="none"/>
        </w:rPr>
        <w:t>___________</w:t>
      </w:r>
      <w:r w:rsidRPr="00150297">
        <w:rPr>
          <w:rFonts w:ascii="open_sansregular" w:eastAsia="Times New Roman" w:hAnsi="open_sansregular" w:cs="Arial"/>
          <w:color w:val="000000"/>
          <w:kern w:val="0"/>
          <w:sz w:val="21"/>
          <w:szCs w:val="21"/>
          <w14:ligatures w14:val="none"/>
        </w:rPr>
        <w:t>.</w:t>
      </w:r>
    </w:p>
    <w:p w14:paraId="639DCE08"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(u)</w:t>
      </w:r>
      <w:r w:rsidRPr="00150297">
        <w:rPr>
          <w:rFonts w:ascii="open_sansregular" w:eastAsia="Times New Roman" w:hAnsi="open_sansregular" w:cs="Arial"/>
          <w:color w:val="000000"/>
          <w:kern w:val="0"/>
          <w:sz w:val="21"/>
          <w:szCs w:val="21"/>
          <w14:ligatures w14:val="none"/>
        </w:rPr>
        <w:t> </w:t>
      </w:r>
    </w:p>
    <w:p w14:paraId="37F5E55E"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In accordance with section 743 of Division E, Title VII, of the Consolidated and Further Continuing Appropriations Act, 2015 (Pub. L. 113-235) and its </w:t>
      </w:r>
      <w:r w:rsidRPr="00150297">
        <w:rPr>
          <w:rFonts w:ascii="inherit" w:eastAsia="Times New Roman" w:hAnsi="inherit" w:cs="Arial"/>
          <w:color w:val="000000"/>
          <w:kern w:val="0"/>
          <w:sz w:val="21"/>
          <w:szCs w:val="21"/>
          <w:bdr w:val="none" w:sz="0" w:space="0" w:color="auto" w:frame="1"/>
          <w14:ligatures w14:val="none"/>
        </w:rPr>
        <w:t>successor</w:t>
      </w:r>
      <w:r w:rsidRPr="00150297">
        <w:rPr>
          <w:rFonts w:ascii="open_sansregular" w:eastAsia="Times New Roman" w:hAnsi="open_sansregular" w:cs="Arial"/>
          <w:color w:val="000000"/>
          <w:kern w:val="0"/>
          <w:sz w:val="21"/>
          <w:szCs w:val="21"/>
          <w14:ligatures w14:val="none"/>
        </w:rPr>
        <w:t> provisions in subsequent appropriations acts (and as extended in continuing resolutions), Government agencies are not permitted to use appropriated (or otherwise made available) funds for contracts with an entity that requires employees or subcontractors of such entity seeking to report waste, fraud, or abuse to sign internal confidentiality agreements or statements prohibiting or otherwise restricting such employees or subcontractors from lawfully reporting such waste, fraud, or abuse to a designated investigative or law enforcement representative of a Federal department or agency authorized to receive such information.</w:t>
      </w:r>
    </w:p>
    <w:p w14:paraId="6F6D2688"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xml:space="preserve"> The prohibition in paragraph (u)(1) of this provision does not contravene requirements applicable to Standard Form 312 (Classified Information Nondisclosure Agreement), Form 4414 (Sensitive Compartmented Information Nondisclosure Agreement), or any other form issued by a </w:t>
      </w:r>
      <w:proofErr w:type="gramStart"/>
      <w:r w:rsidRPr="00150297">
        <w:rPr>
          <w:rFonts w:ascii="open_sansregular" w:eastAsia="Times New Roman" w:hAnsi="open_sansregular" w:cs="Arial"/>
          <w:color w:val="000000"/>
          <w:kern w:val="0"/>
          <w:sz w:val="21"/>
          <w:szCs w:val="21"/>
          <w14:ligatures w14:val="none"/>
        </w:rPr>
        <w:t>Federal</w:t>
      </w:r>
      <w:proofErr w:type="gramEnd"/>
      <w:r w:rsidRPr="00150297">
        <w:rPr>
          <w:rFonts w:ascii="open_sansregular" w:eastAsia="Times New Roman" w:hAnsi="open_sansregular" w:cs="Arial"/>
          <w:color w:val="000000"/>
          <w:kern w:val="0"/>
          <w:sz w:val="21"/>
          <w:szCs w:val="21"/>
          <w14:ligatures w14:val="none"/>
        </w:rPr>
        <w:t xml:space="preserve"> department or agency governing the nondisclosure of </w:t>
      </w:r>
      <w:r w:rsidRPr="00150297">
        <w:rPr>
          <w:rFonts w:ascii="inherit" w:eastAsia="Times New Roman" w:hAnsi="inherit" w:cs="Arial"/>
          <w:color w:val="000000"/>
          <w:kern w:val="0"/>
          <w:sz w:val="21"/>
          <w:szCs w:val="21"/>
          <w:bdr w:val="none" w:sz="0" w:space="0" w:color="auto" w:frame="1"/>
          <w14:ligatures w14:val="none"/>
        </w:rPr>
        <w:t>classified information</w:t>
      </w:r>
      <w:r w:rsidRPr="00150297">
        <w:rPr>
          <w:rFonts w:ascii="open_sansregular" w:eastAsia="Times New Roman" w:hAnsi="open_sansregular" w:cs="Arial"/>
          <w:color w:val="000000"/>
          <w:kern w:val="0"/>
          <w:sz w:val="21"/>
          <w:szCs w:val="21"/>
          <w14:ligatures w14:val="none"/>
        </w:rPr>
        <w:t>.</w:t>
      </w:r>
    </w:p>
    <w:p w14:paraId="496C1203"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(3)</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Representation</w:t>
      </w:r>
      <w:r w:rsidRPr="00150297">
        <w:rPr>
          <w:rFonts w:ascii="open_sansregular" w:eastAsia="Times New Roman" w:hAnsi="open_sansregular" w:cs="Arial"/>
          <w:color w:val="000000"/>
          <w:kern w:val="0"/>
          <w:sz w:val="21"/>
          <w:szCs w:val="21"/>
          <w14:ligatures w14:val="none"/>
        </w:rPr>
        <w:t>. By submission of its </w:t>
      </w:r>
      <w:r w:rsidRPr="00150297">
        <w:rPr>
          <w:rFonts w:ascii="inherit" w:eastAsia="Times New Roman" w:hAnsi="inherit" w:cs="Arial"/>
          <w:color w:val="000000"/>
          <w:kern w:val="0"/>
          <w:sz w:val="21"/>
          <w:szCs w:val="21"/>
          <w:bdr w:val="none" w:sz="0" w:space="0" w:color="auto" w:frame="1"/>
          <w14:ligatures w14:val="none"/>
        </w:rPr>
        <w:t>offer</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that it will not require its employees or subcontractors to sign or comply with internal confidentiality agreements or statements prohibiting or otherwise restricting such employees or subcontractors from lawfully reporting waste, fraud, or abuse related to the performance of a Government contract to a designated investigative or law enforcement representative of a Federal department or agency authorized to receive such information (</w:t>
      </w:r>
      <w:r w:rsidRPr="00150297">
        <w:rPr>
          <w:rFonts w:ascii="inherit" w:eastAsia="Times New Roman" w:hAnsi="inherit" w:cs="Arial"/>
          <w:i/>
          <w:iCs/>
          <w:color w:val="000000"/>
          <w:kern w:val="0"/>
          <w:sz w:val="21"/>
          <w:szCs w:val="21"/>
          <w:bdr w:val="none" w:sz="0" w:space="0" w:color="auto" w:frame="1"/>
          <w14:ligatures w14:val="none"/>
        </w:rPr>
        <w:t>e.g.</w:t>
      </w:r>
      <w:r w:rsidRPr="00150297">
        <w:rPr>
          <w:rFonts w:ascii="open_sansregular" w:eastAsia="Times New Roman" w:hAnsi="open_sansregular" w:cs="Arial"/>
          <w:color w:val="000000"/>
          <w:kern w:val="0"/>
          <w:sz w:val="21"/>
          <w:szCs w:val="21"/>
          <w14:ligatures w14:val="none"/>
        </w:rPr>
        <w:t>, agency Office of the Inspector General).</w:t>
      </w:r>
    </w:p>
    <w:p w14:paraId="51FBD86D" w14:textId="77777777" w:rsidR="00150297" w:rsidRPr="00150297" w:rsidRDefault="00150297" w:rsidP="00150297">
      <w:pPr>
        <w:shd w:val="clear" w:color="auto" w:fill="FFFFFF"/>
        <w:spacing w:before="100" w:beforeAutospacing="1" w:after="100" w:afterAutospacing="1" w:line="240" w:lineRule="auto"/>
        <w:ind w:firstLine="36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lastRenderedPageBreak/>
        <w:t>(v)</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i/>
          <w:iCs/>
          <w:color w:val="000000"/>
          <w:kern w:val="0"/>
          <w:sz w:val="21"/>
          <w:szCs w:val="21"/>
          <w:bdr w:val="none" w:sz="0" w:space="0" w:color="auto" w:frame="1"/>
          <w14:ligatures w14:val="none"/>
        </w:rPr>
        <w:t>Covered Telecommunications Equipment or Services-Representation.</w:t>
      </w:r>
      <w:r w:rsidRPr="00150297">
        <w:rPr>
          <w:rFonts w:ascii="open_sansregular" w:eastAsia="Times New Roman" w:hAnsi="open_sansregular" w:cs="Arial"/>
          <w:color w:val="000000"/>
          <w:kern w:val="0"/>
          <w:sz w:val="21"/>
          <w:szCs w:val="21"/>
          <w14:ligatures w14:val="none"/>
        </w:rPr>
        <w:t> Section 889(a)(1)(A) and section 889 (a)(1)(B) of Public Law 115-232.</w:t>
      </w:r>
    </w:p>
    <w:p w14:paraId="45AAB78C"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(1)</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w:t>
      </w:r>
      <w:r w:rsidRPr="00150297">
        <w:rPr>
          <w:rFonts w:ascii="inherit" w:eastAsia="Times New Roman" w:hAnsi="inherit" w:cs="Arial"/>
          <w:color w:val="000000"/>
          <w:kern w:val="0"/>
          <w:sz w:val="21"/>
          <w:szCs w:val="21"/>
          <w:bdr w:val="none" w:sz="0" w:space="0" w:color="auto" w:frame="1"/>
          <w14:ligatures w14:val="none"/>
        </w:rPr>
        <w:t>shall</w:t>
      </w:r>
      <w:r w:rsidRPr="00150297">
        <w:rPr>
          <w:rFonts w:ascii="open_sansregular" w:eastAsia="Times New Roman" w:hAnsi="open_sansregular" w:cs="Arial"/>
          <w:color w:val="000000"/>
          <w:kern w:val="0"/>
          <w:sz w:val="21"/>
          <w:szCs w:val="21"/>
          <w14:ligatures w14:val="none"/>
        </w:rPr>
        <w:t> review the list of excluded parties in the System for Award Management (SAM) ( </w:t>
      </w:r>
      <w:hyperlink r:id="rId66" w:tgtFrame="_blank" w:tooltip="https://www.sam.gov (opens in a new window)" w:history="1">
        <w:r w:rsidRPr="00150297">
          <w:rPr>
            <w:rFonts w:ascii="inherit" w:eastAsia="Times New Roman" w:hAnsi="inherit" w:cs="Arial"/>
            <w:color w:val="225895"/>
            <w:kern w:val="0"/>
            <w:sz w:val="21"/>
            <w:szCs w:val="21"/>
            <w:u w:val="single"/>
            <w:bdr w:val="none" w:sz="0" w:space="0" w:color="auto" w:frame="1"/>
            <w14:ligatures w14:val="none"/>
          </w:rPr>
          <w:t>https://www.sam.gov</w:t>
        </w:r>
      </w:hyperlink>
      <w:r w:rsidRPr="00150297">
        <w:rPr>
          <w:rFonts w:ascii="open_sansregular" w:eastAsia="Times New Roman" w:hAnsi="open_sansregular" w:cs="Arial"/>
          <w:color w:val="000000"/>
          <w:kern w:val="0"/>
          <w:sz w:val="21"/>
          <w:szCs w:val="21"/>
          <w14:ligatures w14:val="none"/>
        </w:rPr>
        <w:t>) for entities excluded from receiving federal awards for "covered telecommunications equipment or services".</w:t>
      </w:r>
    </w:p>
    <w:p w14:paraId="4150498E"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(2)</w:t>
      </w:r>
      <w:r w:rsidRPr="00150297">
        <w:rPr>
          <w:rFonts w:ascii="open_sansregular" w:eastAsia="Times New Roman" w:hAnsi="open_sansregular" w:cs="Arial"/>
          <w:color w:val="000000"/>
          <w:kern w:val="0"/>
          <w:sz w:val="21"/>
          <w:szCs w:val="21"/>
          <w14:ligatures w14:val="none"/>
        </w:rPr>
        <w:t>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represents that–</w:t>
      </w:r>
    </w:p>
    <w:p w14:paraId="4022A24E"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w:t>
      </w:r>
      <w:r w:rsidRPr="00150297">
        <w:rPr>
          <w:rFonts w:ascii="open_sansregular" w:eastAsia="Times New Roman" w:hAnsi="open_sansregular" w:cs="Arial"/>
          <w:color w:val="000000"/>
          <w:kern w:val="0"/>
          <w:sz w:val="21"/>
          <w:szCs w:val="21"/>
          <w14:ligatures w14:val="none"/>
        </w:rPr>
        <w: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does,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does not provide covered telecommunications equipment or services as a part of its offered </w:t>
      </w:r>
      <w:r w:rsidRPr="00150297">
        <w:rPr>
          <w:rFonts w:ascii="inherit" w:eastAsia="Times New Roman" w:hAnsi="inherit" w:cs="Arial"/>
          <w:color w:val="000000"/>
          <w:kern w:val="0"/>
          <w:sz w:val="21"/>
          <w:szCs w:val="21"/>
          <w:bdr w:val="none" w:sz="0" w:space="0" w:color="auto" w:frame="1"/>
          <w14:ligatures w14:val="none"/>
        </w:rPr>
        <w:t>products</w:t>
      </w:r>
      <w:r w:rsidRPr="00150297">
        <w:rPr>
          <w:rFonts w:ascii="open_sansregular" w:eastAsia="Times New Roman" w:hAnsi="open_sansregular" w:cs="Arial"/>
          <w:color w:val="000000"/>
          <w:kern w:val="0"/>
          <w:sz w:val="21"/>
          <w:szCs w:val="21"/>
          <w14:ligatures w14:val="none"/>
        </w:rPr>
        <w:t> or services to the Government in the performance of any contract, subcontract, or other contractual instrument.</w:t>
      </w:r>
    </w:p>
    <w:p w14:paraId="0BB95C63"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bdr w:val="none" w:sz="0" w:space="0" w:color="auto" w:frame="1"/>
          <w14:ligatures w14:val="none"/>
        </w:rPr>
        <w:t>(ii)</w:t>
      </w:r>
      <w:r w:rsidRPr="00150297">
        <w:rPr>
          <w:rFonts w:ascii="open_sansregular" w:eastAsia="Times New Roman" w:hAnsi="open_sansregular" w:cs="Arial"/>
          <w:color w:val="000000"/>
          <w:kern w:val="0"/>
          <w:sz w:val="21"/>
          <w:szCs w:val="21"/>
          <w14:ligatures w14:val="none"/>
        </w:rPr>
        <w:t> After conducting a </w:t>
      </w:r>
      <w:r w:rsidRPr="00150297">
        <w:rPr>
          <w:rFonts w:ascii="inherit" w:eastAsia="Times New Roman" w:hAnsi="inherit" w:cs="Arial"/>
          <w:color w:val="000000"/>
          <w:kern w:val="0"/>
          <w:sz w:val="21"/>
          <w:szCs w:val="21"/>
          <w:bdr w:val="none" w:sz="0" w:space="0" w:color="auto" w:frame="1"/>
          <w14:ligatures w14:val="none"/>
        </w:rPr>
        <w:t>reasonable inquiry</w:t>
      </w:r>
      <w:r w:rsidRPr="00150297">
        <w:rPr>
          <w:rFonts w:ascii="open_sansregular" w:eastAsia="Times New Roman" w:hAnsi="open_sansregular" w:cs="Arial"/>
          <w:color w:val="000000"/>
          <w:kern w:val="0"/>
          <w:sz w:val="21"/>
          <w:szCs w:val="21"/>
          <w14:ligatures w14:val="none"/>
        </w:rPr>
        <w:t> for purposes of this representation, that it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does, </w:t>
      </w: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does not use covered telecommunications equipment or services, or any equipment, system, or service that uses covered telecommunications equipment or services.</w:t>
      </w:r>
    </w:p>
    <w:p w14:paraId="6119F178" w14:textId="77777777" w:rsidR="00150297" w:rsidRPr="00150297" w:rsidRDefault="00150297" w:rsidP="00150297">
      <w:pPr>
        <w:shd w:val="clear" w:color="auto" w:fill="FFFFFF"/>
        <w:spacing w:before="100" w:beforeAutospacing="1" w:after="100" w:afterAutospacing="1" w:line="240" w:lineRule="auto"/>
        <w:jc w:val="center"/>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(End of Provision)</w:t>
      </w:r>
    </w:p>
    <w:p w14:paraId="3B516894" w14:textId="77777777" w:rsidR="00150297" w:rsidRPr="00150297" w:rsidRDefault="00150297" w:rsidP="00150297">
      <w:pPr>
        <w:shd w:val="clear" w:color="auto" w:fill="FFFFFF"/>
        <w:spacing w:before="100" w:beforeAutospacing="1" w:after="100" w:afterAutospacing="1" w:line="240" w:lineRule="auto"/>
        <w:textAlignment w:val="baseline"/>
        <w:rPr>
          <w:rFonts w:ascii="open_sansregular" w:eastAsia="Times New Roman" w:hAnsi="open_sansregular" w:cs="Arial"/>
          <w:color w:val="000000"/>
          <w:kern w:val="0"/>
          <w:sz w:val="21"/>
          <w:szCs w:val="21"/>
          <w14:ligatures w14:val="none"/>
        </w:rPr>
      </w:pPr>
      <w:r w:rsidRPr="00150297">
        <w:rPr>
          <w:rFonts w:ascii="inherit" w:eastAsia="Times New Roman" w:hAnsi="inherit" w:cs="Arial"/>
          <w:i/>
          <w:iCs/>
          <w:color w:val="000000"/>
          <w:kern w:val="0"/>
          <w:sz w:val="21"/>
          <w:szCs w:val="21"/>
          <w:bdr w:val="none" w:sz="0" w:space="0" w:color="auto" w:frame="1"/>
          <w14:ligatures w14:val="none"/>
        </w:rPr>
        <w:t>Alternate I </w:t>
      </w:r>
      <w:r w:rsidRPr="00150297">
        <w:rPr>
          <w:rFonts w:ascii="inherit" w:eastAsia="Times New Roman" w:hAnsi="inherit" w:cs="Arial"/>
          <w:smallCaps/>
          <w:color w:val="000000"/>
          <w:kern w:val="0"/>
          <w:sz w:val="21"/>
          <w:szCs w:val="21"/>
          <w:bdr w:val="none" w:sz="0" w:space="0" w:color="auto" w:frame="1"/>
          <w14:ligatures w14:val="none"/>
        </w:rPr>
        <w:t>(Feb 2024)</w:t>
      </w:r>
      <w:r w:rsidRPr="00150297">
        <w:rPr>
          <w:rFonts w:ascii="open_sansregular" w:eastAsia="Times New Roman" w:hAnsi="open_sansregular" w:cs="Arial"/>
          <w:color w:val="000000"/>
          <w:kern w:val="0"/>
          <w:sz w:val="21"/>
          <w:szCs w:val="21"/>
          <w14:ligatures w14:val="none"/>
        </w:rPr>
        <w:t>. As prescribed in </w:t>
      </w:r>
      <w:hyperlink r:id="rId67" w:anchor="FAR_12_301" w:tooltip="12.301" w:history="1">
        <w:r w:rsidRPr="00150297">
          <w:rPr>
            <w:rFonts w:ascii="inherit" w:eastAsia="Times New Roman" w:hAnsi="inherit" w:cs="Arial"/>
            <w:color w:val="225895"/>
            <w:kern w:val="0"/>
            <w:sz w:val="21"/>
            <w:szCs w:val="21"/>
            <w:u w:val="single"/>
            <w:bdr w:val="none" w:sz="0" w:space="0" w:color="auto" w:frame="1"/>
            <w14:ligatures w14:val="none"/>
          </w:rPr>
          <w:t>12.301</w:t>
        </w:r>
      </w:hyperlink>
      <w:r w:rsidRPr="00150297">
        <w:rPr>
          <w:rFonts w:ascii="open_sansregular" w:eastAsia="Times New Roman" w:hAnsi="open_sansregular" w:cs="Arial"/>
          <w:color w:val="000000"/>
          <w:kern w:val="0"/>
          <w:sz w:val="21"/>
          <w:szCs w:val="21"/>
          <w:bdr w:val="none" w:sz="0" w:space="0" w:color="auto" w:frame="1"/>
          <w14:ligatures w14:val="none"/>
        </w:rPr>
        <w:t> </w:t>
      </w:r>
      <w:r w:rsidRPr="00150297">
        <w:rPr>
          <w:rFonts w:ascii="open_sansregular" w:eastAsia="Times New Roman" w:hAnsi="open_sansregular" w:cs="Arial"/>
          <w:color w:val="000000"/>
          <w:kern w:val="0"/>
          <w:sz w:val="21"/>
          <w:szCs w:val="21"/>
          <w14:ligatures w14:val="none"/>
        </w:rPr>
        <w:t>(b)(2), add the following paragraph (c)(12) to the basic provision:</w:t>
      </w:r>
    </w:p>
    <w:p w14:paraId="3D25C364" w14:textId="77777777" w:rsidR="00150297" w:rsidRPr="00150297" w:rsidRDefault="00150297" w:rsidP="00150297">
      <w:pPr>
        <w:shd w:val="clear" w:color="auto" w:fill="FFFFFF"/>
        <w:spacing w:before="100" w:beforeAutospacing="1" w:after="100" w:afterAutospacing="1" w:line="240" w:lineRule="auto"/>
        <w:ind w:firstLine="72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color w:val="000000"/>
          <w:kern w:val="0"/>
          <w:sz w:val="21"/>
          <w:szCs w:val="21"/>
          <w14:ligatures w14:val="none"/>
        </w:rPr>
        <w:t>(12) (Complete if the </w:t>
      </w:r>
      <w:r w:rsidRPr="00150297">
        <w:rPr>
          <w:rFonts w:ascii="inherit" w:eastAsia="Times New Roman" w:hAnsi="inherit" w:cs="Arial"/>
          <w:color w:val="000000"/>
          <w:kern w:val="0"/>
          <w:sz w:val="21"/>
          <w:szCs w:val="21"/>
          <w:bdr w:val="none" w:sz="0" w:space="0" w:color="auto" w:frame="1"/>
          <w14:ligatures w14:val="none"/>
        </w:rPr>
        <w:t>offeror</w:t>
      </w:r>
      <w:r w:rsidRPr="00150297">
        <w:rPr>
          <w:rFonts w:ascii="open_sansregular" w:eastAsia="Times New Roman" w:hAnsi="open_sansregular" w:cs="Arial"/>
          <w:color w:val="000000"/>
          <w:kern w:val="0"/>
          <w:sz w:val="21"/>
          <w:szCs w:val="21"/>
          <w14:ligatures w14:val="none"/>
        </w:rPr>
        <w:t> has represented itself as disadvantaged in paragraph (c)(5) of this provision.)</w:t>
      </w:r>
    </w:p>
    <w:p w14:paraId="6CC5B40F"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Black American.</w:t>
      </w:r>
    </w:p>
    <w:p w14:paraId="77999064"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Hispanic American.</w:t>
      </w:r>
    </w:p>
    <w:p w14:paraId="594550BA"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Native American (American Indians, Eskimos, Aleuts, or Native Hawaiians).</w:t>
      </w:r>
    </w:p>
    <w:p w14:paraId="5336C7E9"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Asian-Pacific American (persons with origins from Burma, Thailand, Malaysia, Indonesia, Singapore, Brunei, Japan, China, Taiwan, Laos, Cambodia (Kampuchea), Vietnam, Korea, The Philippines, Republic of Palau, Republic of the Marshall Islands, Federated States of Micronesia, the Commonwealth of the Northern Mariana Islands, Guam, Samoa, Macao, Hong Kong, Fiji, Tonga, Kiribati, Tuvalu, or Nauru).</w:t>
      </w:r>
    </w:p>
    <w:p w14:paraId="77A01566"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Subcontinent Asian (</w:t>
      </w:r>
      <w:proofErr w:type="gramStart"/>
      <w:r w:rsidRPr="00150297">
        <w:rPr>
          <w:rFonts w:ascii="open_sansregular" w:eastAsia="Times New Roman" w:hAnsi="open_sansregular" w:cs="Arial"/>
          <w:color w:val="000000"/>
          <w:kern w:val="0"/>
          <w:sz w:val="21"/>
          <w:szCs w:val="21"/>
          <w14:ligatures w14:val="none"/>
        </w:rPr>
        <w:t>Asian-Indian</w:t>
      </w:r>
      <w:proofErr w:type="gramEnd"/>
      <w:r w:rsidRPr="00150297">
        <w:rPr>
          <w:rFonts w:ascii="open_sansregular" w:eastAsia="Times New Roman" w:hAnsi="open_sansregular" w:cs="Arial"/>
          <w:color w:val="000000"/>
          <w:kern w:val="0"/>
          <w:sz w:val="21"/>
          <w:szCs w:val="21"/>
          <w14:ligatures w14:val="none"/>
        </w:rPr>
        <w:t>) American (persons with origins from India, Pakistan, Bangladesh, Sri Lanka, Bhutan, the Maldives Islands, or Nepal).</w:t>
      </w:r>
    </w:p>
    <w:p w14:paraId="5361EF80" w14:textId="77777777" w:rsidR="00150297" w:rsidRPr="00150297" w:rsidRDefault="00150297" w:rsidP="00150297">
      <w:pPr>
        <w:shd w:val="clear" w:color="auto" w:fill="FFFFFF"/>
        <w:spacing w:before="100" w:beforeAutospacing="1" w:after="100" w:afterAutospacing="1" w:line="240" w:lineRule="auto"/>
        <w:ind w:firstLine="1080"/>
        <w:textAlignment w:val="baseline"/>
        <w:rPr>
          <w:rFonts w:ascii="open_sansregular" w:eastAsia="Times New Roman" w:hAnsi="open_sansregular" w:cs="Arial"/>
          <w:color w:val="000000"/>
          <w:kern w:val="0"/>
          <w:sz w:val="21"/>
          <w:szCs w:val="21"/>
          <w14:ligatures w14:val="none"/>
        </w:rPr>
      </w:pPr>
      <w:r w:rsidRPr="00150297">
        <w:rPr>
          <w:rFonts w:ascii="open_sansregular" w:eastAsia="Times New Roman" w:hAnsi="open_sansregular" w:cs="Arial"/>
          <w:i/>
          <w:iCs/>
          <w:color w:val="000000"/>
          <w:kern w:val="0"/>
          <w:sz w:val="21"/>
          <w:szCs w:val="21"/>
          <w:bdr w:val="none" w:sz="0" w:space="0" w:color="auto" w:frame="1"/>
          <w14:ligatures w14:val="none"/>
        </w:rPr>
        <w:t>□</w:t>
      </w:r>
      <w:r w:rsidRPr="00150297">
        <w:rPr>
          <w:rFonts w:ascii="open_sansregular" w:eastAsia="Times New Roman" w:hAnsi="open_sansregular" w:cs="Arial"/>
          <w:color w:val="000000"/>
          <w:kern w:val="0"/>
          <w:sz w:val="21"/>
          <w:szCs w:val="21"/>
          <w14:ligatures w14:val="none"/>
        </w:rPr>
        <w:t> Individual/concern, other than one of the preceding.</w:t>
      </w:r>
    </w:p>
    <w:p w14:paraId="2B79172C" w14:textId="77777777" w:rsidR="007615F7" w:rsidRPr="00150297" w:rsidRDefault="007615F7" w:rsidP="00150297"/>
    <w:sectPr w:rsidR="007615F7" w:rsidRPr="001502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_sansbold">
    <w:altName w:val="Cambria"/>
    <w:panose1 w:val="00000000000000000000"/>
    <w:charset w:val="00"/>
    <w:family w:val="roman"/>
    <w:notTrueType/>
    <w:pitch w:val="default"/>
  </w:font>
  <w:font w:name="open_sansregular">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297"/>
    <w:rsid w:val="00150297"/>
    <w:rsid w:val="005D1979"/>
    <w:rsid w:val="00712C33"/>
    <w:rsid w:val="007615F7"/>
    <w:rsid w:val="00955B71"/>
    <w:rsid w:val="00980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B68C1"/>
  <w15:chartTrackingRefBased/>
  <w15:docId w15:val="{E279BDF9-55A4-4C2E-A7EB-F2ACC0549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02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02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02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502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02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02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02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02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02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02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02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02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502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02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02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02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02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0297"/>
    <w:rPr>
      <w:rFonts w:eastAsiaTheme="majorEastAsia" w:cstheme="majorBidi"/>
      <w:color w:val="272727" w:themeColor="text1" w:themeTint="D8"/>
    </w:rPr>
  </w:style>
  <w:style w:type="paragraph" w:styleId="Title">
    <w:name w:val="Title"/>
    <w:basedOn w:val="Normal"/>
    <w:next w:val="Normal"/>
    <w:link w:val="TitleChar"/>
    <w:uiPriority w:val="10"/>
    <w:qFormat/>
    <w:rsid w:val="001502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02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02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02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0297"/>
    <w:pPr>
      <w:spacing w:before="160"/>
      <w:jc w:val="center"/>
    </w:pPr>
    <w:rPr>
      <w:i/>
      <w:iCs/>
      <w:color w:val="404040" w:themeColor="text1" w:themeTint="BF"/>
    </w:rPr>
  </w:style>
  <w:style w:type="character" w:customStyle="1" w:styleId="QuoteChar">
    <w:name w:val="Quote Char"/>
    <w:basedOn w:val="DefaultParagraphFont"/>
    <w:link w:val="Quote"/>
    <w:uiPriority w:val="29"/>
    <w:rsid w:val="00150297"/>
    <w:rPr>
      <w:i/>
      <w:iCs/>
      <w:color w:val="404040" w:themeColor="text1" w:themeTint="BF"/>
    </w:rPr>
  </w:style>
  <w:style w:type="paragraph" w:styleId="ListParagraph">
    <w:name w:val="List Paragraph"/>
    <w:basedOn w:val="Normal"/>
    <w:uiPriority w:val="34"/>
    <w:qFormat/>
    <w:rsid w:val="00150297"/>
    <w:pPr>
      <w:ind w:left="720"/>
      <w:contextualSpacing/>
    </w:pPr>
  </w:style>
  <w:style w:type="character" w:styleId="IntenseEmphasis">
    <w:name w:val="Intense Emphasis"/>
    <w:basedOn w:val="DefaultParagraphFont"/>
    <w:uiPriority w:val="21"/>
    <w:qFormat/>
    <w:rsid w:val="00150297"/>
    <w:rPr>
      <w:i/>
      <w:iCs/>
      <w:color w:val="0F4761" w:themeColor="accent1" w:themeShade="BF"/>
    </w:rPr>
  </w:style>
  <w:style w:type="paragraph" w:styleId="IntenseQuote">
    <w:name w:val="Intense Quote"/>
    <w:basedOn w:val="Normal"/>
    <w:next w:val="Normal"/>
    <w:link w:val="IntenseQuoteChar"/>
    <w:uiPriority w:val="30"/>
    <w:qFormat/>
    <w:rsid w:val="001502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0297"/>
    <w:rPr>
      <w:i/>
      <w:iCs/>
      <w:color w:val="0F4761" w:themeColor="accent1" w:themeShade="BF"/>
    </w:rPr>
  </w:style>
  <w:style w:type="character" w:styleId="IntenseReference">
    <w:name w:val="Intense Reference"/>
    <w:basedOn w:val="DefaultParagraphFont"/>
    <w:uiPriority w:val="32"/>
    <w:qFormat/>
    <w:rsid w:val="00150297"/>
    <w:rPr>
      <w:b/>
      <w:bCs/>
      <w:smallCaps/>
      <w:color w:val="0F4761" w:themeColor="accent1" w:themeShade="BF"/>
      <w:spacing w:val="5"/>
    </w:rPr>
  </w:style>
  <w:style w:type="numbering" w:customStyle="1" w:styleId="NoList1">
    <w:name w:val="No List1"/>
    <w:next w:val="NoList"/>
    <w:uiPriority w:val="99"/>
    <w:semiHidden/>
    <w:unhideWhenUsed/>
    <w:rsid w:val="00150297"/>
  </w:style>
  <w:style w:type="paragraph" w:customStyle="1" w:styleId="msonormal0">
    <w:name w:val="msonormal"/>
    <w:basedOn w:val="Normal"/>
    <w:rsid w:val="00150297"/>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ph">
    <w:name w:val="ph"/>
    <w:basedOn w:val="DefaultParagraphFont"/>
    <w:rsid w:val="00150297"/>
  </w:style>
  <w:style w:type="character" w:styleId="Hyperlink">
    <w:name w:val="Hyperlink"/>
    <w:basedOn w:val="DefaultParagraphFont"/>
    <w:uiPriority w:val="99"/>
    <w:semiHidden/>
    <w:unhideWhenUsed/>
    <w:rsid w:val="00150297"/>
    <w:rPr>
      <w:color w:val="0000FF"/>
      <w:u w:val="single"/>
    </w:rPr>
  </w:style>
  <w:style w:type="character" w:styleId="FollowedHyperlink">
    <w:name w:val="FollowedHyperlink"/>
    <w:basedOn w:val="DefaultParagraphFont"/>
    <w:uiPriority w:val="99"/>
    <w:semiHidden/>
    <w:unhideWhenUsed/>
    <w:rsid w:val="00150297"/>
    <w:rPr>
      <w:color w:val="800080"/>
      <w:u w:val="single"/>
    </w:rPr>
  </w:style>
  <w:style w:type="paragraph" w:customStyle="1" w:styleId="p">
    <w:name w:val="p"/>
    <w:basedOn w:val="Normal"/>
    <w:rsid w:val="00150297"/>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listl1">
    <w:name w:val="listl1"/>
    <w:basedOn w:val="Normal"/>
    <w:rsid w:val="0015029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150297"/>
    <w:rPr>
      <w:i/>
      <w:iCs/>
    </w:rPr>
  </w:style>
  <w:style w:type="paragraph" w:customStyle="1" w:styleId="listl2">
    <w:name w:val="listl2"/>
    <w:basedOn w:val="Normal"/>
    <w:rsid w:val="00150297"/>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listl3">
    <w:name w:val="listl3"/>
    <w:basedOn w:val="Normal"/>
    <w:rsid w:val="00150297"/>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runin">
    <w:name w:val="runin"/>
    <w:basedOn w:val="Normal"/>
    <w:rsid w:val="00150297"/>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runinchild">
    <w:name w:val="runinchild"/>
    <w:basedOn w:val="Normal"/>
    <w:rsid w:val="0015029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TMLCite">
    <w:name w:val="HTML Cite"/>
    <w:basedOn w:val="DefaultParagraphFont"/>
    <w:uiPriority w:val="99"/>
    <w:semiHidden/>
    <w:unhideWhenUsed/>
    <w:rsid w:val="00150297"/>
    <w:rPr>
      <w:i/>
      <w:iCs/>
    </w:rPr>
  </w:style>
  <w:style w:type="character" w:styleId="Strong">
    <w:name w:val="Strong"/>
    <w:basedOn w:val="DefaultParagraphFont"/>
    <w:uiPriority w:val="22"/>
    <w:qFormat/>
    <w:rsid w:val="00150297"/>
    <w:rPr>
      <w:b/>
      <w:bCs/>
    </w:rPr>
  </w:style>
  <w:style w:type="paragraph" w:customStyle="1" w:styleId="listl4">
    <w:name w:val="listl4"/>
    <w:basedOn w:val="Normal"/>
    <w:rsid w:val="00150297"/>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runinrestart">
    <w:name w:val="runinrestart"/>
    <w:basedOn w:val="Normal"/>
    <w:rsid w:val="0015029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cfr.gov/current/title-13/section-125.8" TargetMode="External"/><Relationship Id="rId21" Type="http://schemas.openxmlformats.org/officeDocument/2006/relationships/hyperlink" Target="https://www.acquisition.gov/far/part-52" TargetMode="External"/><Relationship Id="rId42" Type="http://schemas.openxmlformats.org/officeDocument/2006/relationships/hyperlink" Target="https://www.acquisition.gov/far/part-52" TargetMode="External"/><Relationship Id="rId47" Type="http://schemas.openxmlformats.org/officeDocument/2006/relationships/hyperlink" Target="https://www.acquisition.gov/far/part-22" TargetMode="External"/><Relationship Id="rId63" Type="http://schemas.openxmlformats.org/officeDocument/2006/relationships/hyperlink" Target="https://www.acquisition.gov/far/part-52" TargetMode="External"/><Relationship Id="rId68" Type="http://schemas.openxmlformats.org/officeDocument/2006/relationships/fontTable" Target="fontTable.xml"/><Relationship Id="rId7" Type="http://schemas.openxmlformats.org/officeDocument/2006/relationships/hyperlink" Target="https://www.ecfr.gov/current/title-13/part-127" TargetMode="External"/><Relationship Id="rId2" Type="http://schemas.openxmlformats.org/officeDocument/2006/relationships/settings" Target="settings.xml"/><Relationship Id="rId16" Type="http://schemas.openxmlformats.org/officeDocument/2006/relationships/hyperlink" Target="https://www.ecfr.gov/current/title-13/part-121" TargetMode="External"/><Relationship Id="rId29" Type="http://schemas.openxmlformats.org/officeDocument/2006/relationships/hyperlink" Target="https://www.ecfr.gov/current/title-13/section-127.506" TargetMode="External"/><Relationship Id="rId11" Type="http://schemas.openxmlformats.org/officeDocument/2006/relationships/hyperlink" Target="https://www.acquisition.gov/far/part-52" TargetMode="External"/><Relationship Id="rId24" Type="http://schemas.openxmlformats.org/officeDocument/2006/relationships/hyperlink" Target="https://www.acquisition.gov/far/part-19" TargetMode="External"/><Relationship Id="rId32" Type="http://schemas.openxmlformats.org/officeDocument/2006/relationships/hyperlink" Target="https://www.ecfr.gov/current/title-13/section-127.506" TargetMode="External"/><Relationship Id="rId37" Type="http://schemas.openxmlformats.org/officeDocument/2006/relationships/hyperlink" Target="https://www.acquisition.gov/far/part-52" TargetMode="External"/><Relationship Id="rId40" Type="http://schemas.openxmlformats.org/officeDocument/2006/relationships/hyperlink" Target="https://www.acquisition.gov/far/part-25" TargetMode="External"/><Relationship Id="rId45" Type="http://schemas.openxmlformats.org/officeDocument/2006/relationships/hyperlink" Target="https://www.acquisition.gov/far/part-25" TargetMode="External"/><Relationship Id="rId53" Type="http://schemas.openxmlformats.org/officeDocument/2006/relationships/hyperlink" Target="http://uscode.house.gov/view.xhtml?req=granuleid:USC-prelim-title31-section7701&amp;num=0&amp;edition=prelim" TargetMode="External"/><Relationship Id="rId58" Type="http://schemas.openxmlformats.org/officeDocument/2006/relationships/hyperlink" Target="https://www.acquisition.gov/far/part-9" TargetMode="External"/><Relationship Id="rId66" Type="http://schemas.openxmlformats.org/officeDocument/2006/relationships/hyperlink" Target="https://www.sam.gov/" TargetMode="External"/><Relationship Id="rId5" Type="http://schemas.openxmlformats.org/officeDocument/2006/relationships/hyperlink" Target="https://www.sam.gov/" TargetMode="External"/><Relationship Id="rId61" Type="http://schemas.openxmlformats.org/officeDocument/2006/relationships/hyperlink" Target="https://www.acquisition.gov/far/part-25" TargetMode="External"/><Relationship Id="rId19" Type="http://schemas.openxmlformats.org/officeDocument/2006/relationships/hyperlink" Target="https://www.ecfr.gov/current/title-13/section-127.300" TargetMode="External"/><Relationship Id="rId14" Type="http://schemas.openxmlformats.org/officeDocument/2006/relationships/hyperlink" Target="http://uscode.house.gov/view.xhtml?req=granuleid:USC-prelim-title38-section101&amp;num=0&amp;edition=prelim" TargetMode="External"/><Relationship Id="rId22" Type="http://schemas.openxmlformats.org/officeDocument/2006/relationships/hyperlink" Target="https://www.acquisition.gov/far/part-4" TargetMode="External"/><Relationship Id="rId27" Type="http://schemas.openxmlformats.org/officeDocument/2006/relationships/hyperlink" Target="https://www.ecfr.gov/current/title-13/section-125.8" TargetMode="External"/><Relationship Id="rId30" Type="http://schemas.openxmlformats.org/officeDocument/2006/relationships/hyperlink" Target="https://www.ecfr.gov/current/title-13/section-127.506" TargetMode="External"/><Relationship Id="rId35" Type="http://schemas.openxmlformats.org/officeDocument/2006/relationships/hyperlink" Target="https://www.ecfr.gov/current/title-13/section-126.616" TargetMode="External"/><Relationship Id="rId43" Type="http://schemas.openxmlformats.org/officeDocument/2006/relationships/hyperlink" Target="https://www.acquisition.gov/far/part-52" TargetMode="External"/><Relationship Id="rId48" Type="http://schemas.openxmlformats.org/officeDocument/2006/relationships/hyperlink" Target="https://www.acquisition.gov/far/part-22" TargetMode="External"/><Relationship Id="rId56" Type="http://schemas.openxmlformats.org/officeDocument/2006/relationships/hyperlink" Target="http://uscode.house.gov/view.xhtml?req=granuleid:USC-prelim-title31-section7701(c)(3)&amp;num=0&amp;edition=prelim" TargetMode="External"/><Relationship Id="rId64" Type="http://schemas.openxmlformats.org/officeDocument/2006/relationships/hyperlink" Target="https://www.acquisition.gov/far/part-52" TargetMode="External"/><Relationship Id="rId69" Type="http://schemas.openxmlformats.org/officeDocument/2006/relationships/theme" Target="theme/theme1.xml"/><Relationship Id="rId8" Type="http://schemas.openxmlformats.org/officeDocument/2006/relationships/hyperlink" Target="https://www.ecfr.gov/current/title-13/section-127.300" TargetMode="External"/><Relationship Id="rId51" Type="http://schemas.openxmlformats.org/officeDocument/2006/relationships/hyperlink" Target="https://www.acquisition.gov/far/part-22" TargetMode="External"/><Relationship Id="rId3" Type="http://schemas.openxmlformats.org/officeDocument/2006/relationships/webSettings" Target="webSettings.xml"/><Relationship Id="rId12" Type="http://schemas.openxmlformats.org/officeDocument/2006/relationships/hyperlink" Target="http://uscode.house.gov/view.xhtml?req=granuleid:USC-prelim-title50-section1702(b)(3)&amp;num=0&amp;edition=prelim" TargetMode="External"/><Relationship Id="rId17" Type="http://schemas.openxmlformats.org/officeDocument/2006/relationships/hyperlink" Target="http://uscode.house.gov/view.xhtml?req=granuleid:USC-prelim-title38-section101(2)&amp;num=0&amp;edition=prelim" TargetMode="External"/><Relationship Id="rId25" Type="http://schemas.openxmlformats.org/officeDocument/2006/relationships/hyperlink" Target="https://www.ecfr.gov/current/title-13/section-121.103" TargetMode="External"/><Relationship Id="rId33" Type="http://schemas.openxmlformats.org/officeDocument/2006/relationships/hyperlink" Target="https://www.ecfr.gov/current/title-13/section-126.200" TargetMode="External"/><Relationship Id="rId38" Type="http://schemas.openxmlformats.org/officeDocument/2006/relationships/hyperlink" Target="https://www.acquisition.gov/far/part-25" TargetMode="External"/><Relationship Id="rId46" Type="http://schemas.openxmlformats.org/officeDocument/2006/relationships/hyperlink" Target="https://www.acquisition.gov/far/part-9" TargetMode="External"/><Relationship Id="rId59" Type="http://schemas.openxmlformats.org/officeDocument/2006/relationships/hyperlink" Target="https://www.acquisition.gov/far/part-9" TargetMode="External"/><Relationship Id="rId67" Type="http://schemas.openxmlformats.org/officeDocument/2006/relationships/hyperlink" Target="https://www.acquisition.gov/far/part-12" TargetMode="External"/><Relationship Id="rId20" Type="http://schemas.openxmlformats.org/officeDocument/2006/relationships/hyperlink" Target="http://www.sam.gov/" TargetMode="External"/><Relationship Id="rId41" Type="http://schemas.openxmlformats.org/officeDocument/2006/relationships/hyperlink" Target="https://www.acquisition.gov/far/part-25" TargetMode="External"/><Relationship Id="rId54" Type="http://schemas.openxmlformats.org/officeDocument/2006/relationships/hyperlink" Target="http://uscode.house.gov/view.xhtml?req=granuleid:USC-prelim-title31-section7701(c)&amp;num=0&amp;edition=prelim" TargetMode="External"/><Relationship Id="rId62" Type="http://schemas.openxmlformats.org/officeDocument/2006/relationships/hyperlink" Target="https://www.treasury.gov/resource-center/sanctions/SDN-List/Pages/default.aspx" TargetMode="External"/><Relationship Id="rId1" Type="http://schemas.openxmlformats.org/officeDocument/2006/relationships/styles" Target="styles.xml"/><Relationship Id="rId6" Type="http://schemas.openxmlformats.org/officeDocument/2006/relationships/hyperlink" Target="https://www.acquisition.gov/far/part-52" TargetMode="External"/><Relationship Id="rId15" Type="http://schemas.openxmlformats.org/officeDocument/2006/relationships/hyperlink" Target="http://uscode.house.gov/view.xhtml?req=granuleid:USC-prelim-title38-section101&amp;num=0&amp;edition=prelim" TargetMode="External"/><Relationship Id="rId23" Type="http://schemas.openxmlformats.org/officeDocument/2006/relationships/hyperlink" Target="https://www.acquisition.gov/far/part-19" TargetMode="External"/><Relationship Id="rId28" Type="http://schemas.openxmlformats.org/officeDocument/2006/relationships/hyperlink" Target="https://www.ecfr.gov/current/title-13/section-124.1001" TargetMode="External"/><Relationship Id="rId36" Type="http://schemas.openxmlformats.org/officeDocument/2006/relationships/hyperlink" Target="http://uscode.house.gov/browse.xhtml;jsessionid=114A3287C7B3359E597506A31FC855B3" TargetMode="External"/><Relationship Id="rId49" Type="http://schemas.openxmlformats.org/officeDocument/2006/relationships/hyperlink" Target="https://www.acquisition.gov/far/part-22" TargetMode="External"/><Relationship Id="rId57" Type="http://schemas.openxmlformats.org/officeDocument/2006/relationships/hyperlink" Target="https://www.acquisition.gov/far/part-4" TargetMode="External"/><Relationship Id="rId10" Type="http://schemas.openxmlformats.org/officeDocument/2006/relationships/hyperlink" Target="http://uscode.house.gov/view.xhtml?req=granuleid:USC-prelim-title6-section395&amp;num=0&amp;edition=prelim" TargetMode="External"/><Relationship Id="rId31" Type="http://schemas.openxmlformats.org/officeDocument/2006/relationships/hyperlink" Target="https://www.ecfr.gov/current/title-13/section-127.506" TargetMode="External"/><Relationship Id="rId44" Type="http://schemas.openxmlformats.org/officeDocument/2006/relationships/hyperlink" Target="https://www.acquisition.gov/far/part-52" TargetMode="External"/><Relationship Id="rId52" Type="http://schemas.openxmlformats.org/officeDocument/2006/relationships/hyperlink" Target="http://uscode.house.gov/view.xhtml?req=granuleid:USC-prelim-title26-section6109&amp;num=0&amp;edition=prelim" TargetMode="External"/><Relationship Id="rId60" Type="http://schemas.openxmlformats.org/officeDocument/2006/relationships/hyperlink" Target="mailto:CISADA106@state.gov" TargetMode="External"/><Relationship Id="rId65" Type="http://schemas.openxmlformats.org/officeDocument/2006/relationships/hyperlink" Target="https://www.acquisition.gov/far/part-12" TargetMode="External"/><Relationship Id="rId4" Type="http://schemas.openxmlformats.org/officeDocument/2006/relationships/hyperlink" Target="https://www.acquisition.gov/far/part-12" TargetMode="External"/><Relationship Id="rId9" Type="http://schemas.openxmlformats.org/officeDocument/2006/relationships/hyperlink" Target="http://uscode.house.gov/view.xhtml?req=granuleid:USC-prelim-title6-section395&amp;num=0&amp;edition=prelim" TargetMode="External"/><Relationship Id="rId13" Type="http://schemas.openxmlformats.org/officeDocument/2006/relationships/hyperlink" Target="https://www.acquisition.gov/far/part-19" TargetMode="External"/><Relationship Id="rId18" Type="http://schemas.openxmlformats.org/officeDocument/2006/relationships/hyperlink" Target="https://www.ecfr.gov/current/title-13/part-127" TargetMode="External"/><Relationship Id="rId39" Type="http://schemas.openxmlformats.org/officeDocument/2006/relationships/hyperlink" Target="https://www.acquisition.gov/far/part-52" TargetMode="External"/><Relationship Id="rId34" Type="http://schemas.openxmlformats.org/officeDocument/2006/relationships/hyperlink" Target="https://www.ecfr.gov/current/title-13/section-126.616" TargetMode="External"/><Relationship Id="rId50" Type="http://schemas.openxmlformats.org/officeDocument/2006/relationships/hyperlink" Target="https://www.acquisition.gov/far/part-22" TargetMode="External"/><Relationship Id="rId55" Type="http://schemas.openxmlformats.org/officeDocument/2006/relationships/hyperlink" Target="http://uscode.house.gov/view.xhtml?req=granuleid:USC-prelim-title26-section6041&amp;num=0&amp;edition=prel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8355</Words>
  <Characters>47629</Characters>
  <Application>Microsoft Office Word</Application>
  <DocSecurity>4</DocSecurity>
  <Lines>396</Lines>
  <Paragraphs>111</Paragraphs>
  <ScaleCrop>false</ScaleCrop>
  <Company>United States Coast Guard</Company>
  <LinksUpToDate>false</LinksUpToDate>
  <CharactersWithSpaces>55873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Scandaliato, Donna M CIV USCG SFLC (USA)</dc:creator>
  <cp:keywords/>
  <dc:description/>
  <cp:lastModifiedBy>Goldstein, Eric I CIV (USA)</cp:lastModifiedBy>
  <cp:revision>2</cp:revision>
  <dcterms:created xsi:type="dcterms:W3CDTF">2025-11-25T14:31:00Z</dcterms:created>
  <dcterms:modified xsi:type="dcterms:W3CDTF">2025-11-25T14:31:00Z</dcterms:modified>
</cp:coreProperties>
</file>