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E08E5" w14:textId="2F012585" w:rsidR="001E6365" w:rsidRPr="001E6365" w:rsidRDefault="0097365C" w:rsidP="001E6365">
      <w:pPr>
        <w:widowControl w:val="0"/>
        <w:kinsoku w:val="0"/>
        <w:overflowPunct w:val="0"/>
        <w:autoSpaceDE w:val="0"/>
        <w:autoSpaceDN w:val="0"/>
        <w:adjustRightInd w:val="0"/>
        <w:spacing w:before="38" w:after="0" w:line="240" w:lineRule="auto"/>
        <w:ind w:left="2874" w:right="2953"/>
        <w:jc w:val="center"/>
        <w:outlineLvl w:val="0"/>
        <w:rPr>
          <w:rFonts w:ascii="Times New Roman" w:eastAsiaTheme="minorEastAsia" w:hAnsi="Times New Roman" w:cs="Times New Roman"/>
          <w:sz w:val="36"/>
          <w:szCs w:val="36"/>
        </w:rPr>
      </w:pPr>
      <w:r>
        <w:rPr>
          <w:rFonts w:ascii="Times New Roman" w:eastAsiaTheme="minorEastAsia" w:hAnsi="Times New Roman" w:cs="Times New Roman"/>
          <w:b/>
          <w:bCs/>
          <w:sz w:val="36"/>
          <w:szCs w:val="36"/>
        </w:rPr>
        <w:t>Performance Work Statement (PWS)</w:t>
      </w:r>
    </w:p>
    <w:p w14:paraId="6B281C9E" w14:textId="5A09393B" w:rsidR="001E6365" w:rsidRPr="001E6365" w:rsidRDefault="001E6365" w:rsidP="001E6365">
      <w:pPr>
        <w:widowControl w:val="0"/>
        <w:kinsoku w:val="0"/>
        <w:overflowPunct w:val="0"/>
        <w:autoSpaceDE w:val="0"/>
        <w:autoSpaceDN w:val="0"/>
        <w:adjustRightInd w:val="0"/>
        <w:spacing w:after="0" w:line="240" w:lineRule="auto"/>
        <w:ind w:left="2874" w:right="2953"/>
        <w:jc w:val="center"/>
        <w:rPr>
          <w:rFonts w:ascii="Times New Roman" w:eastAsiaTheme="minorEastAsia" w:hAnsi="Times New Roman" w:cs="Times New Roman"/>
          <w:sz w:val="20"/>
          <w:szCs w:val="20"/>
        </w:rPr>
      </w:pPr>
    </w:p>
    <w:p w14:paraId="7CDEDB05" w14:textId="77777777" w:rsidR="001E6365" w:rsidRPr="001E6365" w:rsidRDefault="001E6365" w:rsidP="001E6365">
      <w:pPr>
        <w:widowControl w:val="0"/>
        <w:kinsoku w:val="0"/>
        <w:overflowPunct w:val="0"/>
        <w:autoSpaceDE w:val="0"/>
        <w:autoSpaceDN w:val="0"/>
        <w:adjustRightInd w:val="0"/>
        <w:spacing w:after="0" w:line="240" w:lineRule="auto"/>
        <w:rPr>
          <w:rFonts w:ascii="Times New Roman" w:eastAsiaTheme="minorEastAsia" w:hAnsi="Times New Roman" w:cs="Times New Roman"/>
          <w:b/>
          <w:bCs/>
          <w:sz w:val="20"/>
          <w:szCs w:val="20"/>
        </w:rPr>
      </w:pPr>
    </w:p>
    <w:p w14:paraId="0C855850" w14:textId="77777777" w:rsidR="001E6365" w:rsidRPr="001E6365" w:rsidRDefault="001E6365" w:rsidP="001E6365">
      <w:pPr>
        <w:widowControl w:val="0"/>
        <w:kinsoku w:val="0"/>
        <w:overflowPunct w:val="0"/>
        <w:autoSpaceDE w:val="0"/>
        <w:autoSpaceDN w:val="0"/>
        <w:adjustRightInd w:val="0"/>
        <w:spacing w:before="5" w:after="0" w:line="240" w:lineRule="auto"/>
        <w:rPr>
          <w:rFonts w:ascii="Times New Roman" w:eastAsiaTheme="minorEastAsia" w:hAnsi="Times New Roman" w:cs="Times New Roman"/>
          <w:b/>
          <w:bCs/>
          <w:sz w:val="24"/>
          <w:szCs w:val="24"/>
        </w:rPr>
      </w:pPr>
    </w:p>
    <w:p w14:paraId="7299B486" w14:textId="77777777" w:rsidR="001E6365" w:rsidRPr="001E6365" w:rsidRDefault="001E6365" w:rsidP="00AB4024">
      <w:pPr>
        <w:widowControl w:val="0"/>
        <w:kinsoku w:val="0"/>
        <w:overflowPunct w:val="0"/>
        <w:autoSpaceDE w:val="0"/>
        <w:autoSpaceDN w:val="0"/>
        <w:adjustRightInd w:val="0"/>
        <w:spacing w:after="0" w:line="200" w:lineRule="atLeast"/>
        <w:ind w:left="116"/>
        <w:rPr>
          <w:rFonts w:ascii="Times New Roman" w:eastAsiaTheme="minorEastAsia" w:hAnsi="Times New Roman" w:cs="Times New Roman"/>
          <w:sz w:val="20"/>
          <w:szCs w:val="20"/>
        </w:rPr>
      </w:pPr>
      <w:r>
        <w:rPr>
          <w:rFonts w:ascii="Times New Roman" w:eastAsiaTheme="minorEastAsia" w:hAnsi="Times New Roman" w:cs="Times New Roman"/>
          <w:noProof/>
          <w:sz w:val="20"/>
          <w:szCs w:val="20"/>
        </w:rPr>
        <mc:AlternateContent>
          <mc:Choice Requires="wps">
            <w:drawing>
              <wp:inline distT="0" distB="0" distL="0" distR="0" wp14:anchorId="4E7F0AA6" wp14:editId="23312E07">
                <wp:extent cx="6219825" cy="514350"/>
                <wp:effectExtent l="0" t="0" r="28575" b="1905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514350"/>
                        </a:xfrm>
                        <a:prstGeom prst="rect">
                          <a:avLst/>
                        </a:prstGeom>
                        <a:noFill/>
                        <a:ln w="736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CDB9A8" w14:textId="6DEE3F86" w:rsidR="001E6365" w:rsidRDefault="001E6365" w:rsidP="001E6365">
                            <w:pPr>
                              <w:pStyle w:val="BodyText"/>
                              <w:kinsoku w:val="0"/>
                              <w:overflowPunct w:val="0"/>
                              <w:spacing w:before="18"/>
                              <w:ind w:left="108"/>
                              <w:rPr>
                                <w:sz w:val="22"/>
                                <w:szCs w:val="22"/>
                              </w:rPr>
                            </w:pPr>
                            <w:r>
                              <w:rPr>
                                <w:b/>
                                <w:bCs/>
                                <w:spacing w:val="-1"/>
                                <w:sz w:val="22"/>
                                <w:szCs w:val="22"/>
                              </w:rPr>
                              <w:t>Title:</w:t>
                            </w:r>
                            <w:r>
                              <w:rPr>
                                <w:b/>
                                <w:bCs/>
                                <w:spacing w:val="-8"/>
                                <w:sz w:val="22"/>
                                <w:szCs w:val="22"/>
                              </w:rPr>
                              <w:t xml:space="preserve"> </w:t>
                            </w:r>
                            <w:r>
                              <w:rPr>
                                <w:i/>
                                <w:iCs/>
                                <w:sz w:val="22"/>
                                <w:szCs w:val="22"/>
                              </w:rPr>
                              <w:t>Rental</w:t>
                            </w:r>
                            <w:r>
                              <w:rPr>
                                <w:i/>
                                <w:iCs/>
                                <w:spacing w:val="-8"/>
                                <w:sz w:val="22"/>
                                <w:szCs w:val="22"/>
                              </w:rPr>
                              <w:t xml:space="preserve"> </w:t>
                            </w:r>
                            <w:r>
                              <w:rPr>
                                <w:i/>
                                <w:iCs/>
                                <w:sz w:val="22"/>
                                <w:szCs w:val="22"/>
                              </w:rPr>
                              <w:t>Automatic</w:t>
                            </w:r>
                            <w:r>
                              <w:rPr>
                                <w:i/>
                                <w:iCs/>
                                <w:spacing w:val="-8"/>
                                <w:sz w:val="22"/>
                                <w:szCs w:val="22"/>
                              </w:rPr>
                              <w:t xml:space="preserve"> </w:t>
                            </w:r>
                            <w:r>
                              <w:rPr>
                                <w:i/>
                                <w:iCs/>
                                <w:sz w:val="22"/>
                                <w:szCs w:val="22"/>
                              </w:rPr>
                              <w:t>Transfer</w:t>
                            </w:r>
                            <w:r>
                              <w:rPr>
                                <w:i/>
                                <w:iCs/>
                                <w:spacing w:val="-8"/>
                                <w:sz w:val="22"/>
                                <w:szCs w:val="22"/>
                              </w:rPr>
                              <w:t xml:space="preserve"> </w:t>
                            </w:r>
                            <w:r>
                              <w:rPr>
                                <w:i/>
                                <w:iCs/>
                                <w:sz w:val="22"/>
                                <w:szCs w:val="22"/>
                              </w:rPr>
                              <w:t>Switch</w:t>
                            </w:r>
                            <w:r>
                              <w:rPr>
                                <w:i/>
                                <w:iCs/>
                                <w:spacing w:val="-8"/>
                                <w:sz w:val="22"/>
                                <w:szCs w:val="22"/>
                              </w:rPr>
                              <w:t xml:space="preserve"> </w:t>
                            </w:r>
                            <w:r>
                              <w:rPr>
                                <w:i/>
                                <w:iCs/>
                                <w:sz w:val="22"/>
                                <w:szCs w:val="22"/>
                              </w:rPr>
                              <w:t>(ATS)</w:t>
                            </w:r>
                          </w:p>
                          <w:p w14:paraId="1958282B" w14:textId="181726F1" w:rsidR="001E6365" w:rsidRDefault="001E6365" w:rsidP="001E6365">
                            <w:pPr>
                              <w:pStyle w:val="BodyText"/>
                              <w:kinsoku w:val="0"/>
                              <w:overflowPunct w:val="0"/>
                              <w:ind w:left="108" w:right="117"/>
                              <w:rPr>
                                <w:i/>
                                <w:iCs/>
                                <w:sz w:val="22"/>
                                <w:szCs w:val="22"/>
                              </w:rPr>
                            </w:pPr>
                            <w:r>
                              <w:rPr>
                                <w:b/>
                                <w:bCs/>
                                <w:sz w:val="22"/>
                                <w:szCs w:val="22"/>
                              </w:rPr>
                              <w:t>Place</w:t>
                            </w:r>
                            <w:r>
                              <w:rPr>
                                <w:b/>
                                <w:bCs/>
                                <w:spacing w:val="-7"/>
                                <w:sz w:val="22"/>
                                <w:szCs w:val="22"/>
                              </w:rPr>
                              <w:t xml:space="preserve"> </w:t>
                            </w:r>
                            <w:r>
                              <w:rPr>
                                <w:b/>
                                <w:bCs/>
                                <w:sz w:val="22"/>
                                <w:szCs w:val="22"/>
                              </w:rPr>
                              <w:t>of</w:t>
                            </w:r>
                            <w:r>
                              <w:rPr>
                                <w:b/>
                                <w:bCs/>
                                <w:spacing w:val="-7"/>
                                <w:sz w:val="22"/>
                                <w:szCs w:val="22"/>
                              </w:rPr>
                              <w:t xml:space="preserve"> </w:t>
                            </w:r>
                            <w:r>
                              <w:rPr>
                                <w:b/>
                                <w:bCs/>
                                <w:sz w:val="22"/>
                                <w:szCs w:val="22"/>
                              </w:rPr>
                              <w:t>Performance:</w:t>
                            </w:r>
                            <w:r>
                              <w:rPr>
                                <w:b/>
                                <w:bCs/>
                                <w:spacing w:val="-7"/>
                                <w:sz w:val="22"/>
                                <w:szCs w:val="22"/>
                              </w:rPr>
                              <w:t xml:space="preserve"> </w:t>
                            </w:r>
                            <w:r>
                              <w:rPr>
                                <w:i/>
                                <w:iCs/>
                                <w:sz w:val="22"/>
                                <w:szCs w:val="22"/>
                              </w:rPr>
                              <w:t>Puget</w:t>
                            </w:r>
                            <w:r>
                              <w:rPr>
                                <w:i/>
                                <w:iCs/>
                                <w:spacing w:val="-7"/>
                                <w:sz w:val="22"/>
                                <w:szCs w:val="22"/>
                              </w:rPr>
                              <w:t xml:space="preserve"> </w:t>
                            </w:r>
                            <w:r>
                              <w:rPr>
                                <w:i/>
                                <w:iCs/>
                                <w:sz w:val="22"/>
                                <w:szCs w:val="22"/>
                              </w:rPr>
                              <w:t>Sound</w:t>
                            </w:r>
                            <w:r>
                              <w:rPr>
                                <w:i/>
                                <w:iCs/>
                                <w:spacing w:val="-6"/>
                                <w:sz w:val="22"/>
                                <w:szCs w:val="22"/>
                              </w:rPr>
                              <w:t xml:space="preserve"> </w:t>
                            </w:r>
                            <w:r>
                              <w:rPr>
                                <w:i/>
                                <w:iCs/>
                                <w:sz w:val="22"/>
                                <w:szCs w:val="22"/>
                              </w:rPr>
                              <w:t>Naval</w:t>
                            </w:r>
                            <w:r>
                              <w:rPr>
                                <w:i/>
                                <w:iCs/>
                                <w:spacing w:val="-7"/>
                                <w:sz w:val="22"/>
                                <w:szCs w:val="22"/>
                              </w:rPr>
                              <w:t xml:space="preserve"> </w:t>
                            </w:r>
                            <w:r>
                              <w:rPr>
                                <w:i/>
                                <w:iCs/>
                                <w:sz w:val="22"/>
                                <w:szCs w:val="22"/>
                              </w:rPr>
                              <w:t>Shipyard</w:t>
                            </w:r>
                            <w:r>
                              <w:rPr>
                                <w:i/>
                                <w:iCs/>
                                <w:spacing w:val="-8"/>
                                <w:sz w:val="22"/>
                                <w:szCs w:val="22"/>
                              </w:rPr>
                              <w:t xml:space="preserve"> </w:t>
                            </w:r>
                            <w:r>
                              <w:rPr>
                                <w:i/>
                                <w:iCs/>
                                <w:sz w:val="22"/>
                                <w:szCs w:val="22"/>
                              </w:rPr>
                              <w:t>and</w:t>
                            </w:r>
                            <w:r>
                              <w:rPr>
                                <w:i/>
                                <w:iCs/>
                                <w:spacing w:val="-6"/>
                                <w:sz w:val="22"/>
                                <w:szCs w:val="22"/>
                              </w:rPr>
                              <w:t xml:space="preserve"> </w:t>
                            </w:r>
                            <w:r>
                              <w:rPr>
                                <w:i/>
                                <w:iCs/>
                                <w:sz w:val="22"/>
                                <w:szCs w:val="22"/>
                              </w:rPr>
                              <w:t>Intermediate</w:t>
                            </w:r>
                            <w:r>
                              <w:rPr>
                                <w:i/>
                                <w:iCs/>
                                <w:spacing w:val="-7"/>
                                <w:sz w:val="22"/>
                                <w:szCs w:val="22"/>
                              </w:rPr>
                              <w:t xml:space="preserve"> </w:t>
                            </w:r>
                            <w:r>
                              <w:rPr>
                                <w:i/>
                                <w:iCs/>
                                <w:sz w:val="22"/>
                                <w:szCs w:val="22"/>
                              </w:rPr>
                              <w:t>Maintenance</w:t>
                            </w:r>
                            <w:r>
                              <w:rPr>
                                <w:i/>
                                <w:iCs/>
                                <w:spacing w:val="-6"/>
                                <w:sz w:val="22"/>
                                <w:szCs w:val="22"/>
                              </w:rPr>
                              <w:t xml:space="preserve"> </w:t>
                            </w:r>
                            <w:r>
                              <w:rPr>
                                <w:i/>
                                <w:iCs/>
                                <w:sz w:val="22"/>
                                <w:szCs w:val="22"/>
                              </w:rPr>
                              <w:t>Facility</w:t>
                            </w:r>
                            <w:r>
                              <w:rPr>
                                <w:i/>
                                <w:iCs/>
                                <w:spacing w:val="-8"/>
                                <w:sz w:val="22"/>
                                <w:szCs w:val="22"/>
                              </w:rPr>
                              <w:t xml:space="preserve"> </w:t>
                            </w:r>
                            <w:r>
                              <w:rPr>
                                <w:i/>
                                <w:iCs/>
                                <w:sz w:val="22"/>
                                <w:szCs w:val="22"/>
                              </w:rPr>
                              <w:t>(PSNS</w:t>
                            </w:r>
                            <w:r>
                              <w:rPr>
                                <w:i/>
                                <w:iCs/>
                                <w:spacing w:val="-7"/>
                                <w:sz w:val="22"/>
                                <w:szCs w:val="22"/>
                              </w:rPr>
                              <w:t xml:space="preserve"> </w:t>
                            </w:r>
                            <w:r>
                              <w:rPr>
                                <w:i/>
                                <w:iCs/>
                                <w:sz w:val="22"/>
                                <w:szCs w:val="22"/>
                              </w:rPr>
                              <w:t>&amp;</w:t>
                            </w:r>
                            <w:r>
                              <w:rPr>
                                <w:i/>
                                <w:iCs/>
                                <w:spacing w:val="-8"/>
                                <w:sz w:val="22"/>
                                <w:szCs w:val="22"/>
                              </w:rPr>
                              <w:t xml:space="preserve"> </w:t>
                            </w:r>
                            <w:r>
                              <w:rPr>
                                <w:i/>
                                <w:iCs/>
                                <w:sz w:val="22"/>
                                <w:szCs w:val="22"/>
                              </w:rPr>
                              <w:t>IMF).</w:t>
                            </w:r>
                          </w:p>
                          <w:p w14:paraId="4B3DA074" w14:textId="3449FC3C" w:rsidR="001C5BE3" w:rsidRDefault="001C5BE3" w:rsidP="001E6365">
                            <w:pPr>
                              <w:pStyle w:val="BodyText"/>
                              <w:kinsoku w:val="0"/>
                              <w:overflowPunct w:val="0"/>
                              <w:ind w:left="108" w:right="117"/>
                              <w:rPr>
                                <w:sz w:val="22"/>
                                <w:szCs w:val="22"/>
                              </w:rPr>
                            </w:pPr>
                            <w:r>
                              <w:rPr>
                                <w:b/>
                                <w:bCs/>
                                <w:sz w:val="22"/>
                                <w:szCs w:val="22"/>
                              </w:rPr>
                              <w:t>Period of Performance:</w:t>
                            </w:r>
                            <w:r>
                              <w:rPr>
                                <w:sz w:val="22"/>
                                <w:szCs w:val="22"/>
                              </w:rPr>
                              <w:t xml:space="preserve"> </w:t>
                            </w:r>
                            <w:r w:rsidR="006E46C6">
                              <w:rPr>
                                <w:i/>
                                <w:sz w:val="22"/>
                                <w:szCs w:val="22"/>
                              </w:rPr>
                              <w:t>09 NOV 2026 THRU 31 DEC 2026, with option to extend to 08 NOV 2027</w:t>
                            </w:r>
                          </w:p>
                        </w:txbxContent>
                      </wps:txbx>
                      <wps:bodyPr rot="0" vert="horz" wrap="square" lIns="0" tIns="0" rIns="0" bIns="0" anchor="t" anchorCtr="0" upright="1">
                        <a:noAutofit/>
                      </wps:bodyPr>
                    </wps:wsp>
                  </a:graphicData>
                </a:graphic>
              </wp:inline>
            </w:drawing>
          </mc:Choice>
          <mc:Fallback xmlns:w16sdtfl="http://schemas.microsoft.com/office/word/2024/wordml/sdtformatlock" xmlns:w16du="http://schemas.microsoft.com/office/word/2023/wordml/word16du">
            <w:pict>
              <v:shapetype w14:anchorId="4E7F0AA6" id="_x0000_t202" coordsize="21600,21600" o:spt="202" path="m,l,21600r21600,l21600,xe">
                <v:stroke joinstyle="miter"/>
                <v:path gradientshapeok="t" o:connecttype="rect"/>
              </v:shapetype>
              <v:shape id="Text Box 1" o:spid="_x0000_s1026" type="#_x0000_t202" style="width:489.75pt;height: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" filled="f" strokeweight=".20458mm">
                <v:textbox inset="0,0,0,0">
                  <w:txbxContent>
                    <w:p w14:paraId="32CDB9A8" w14:textId="6DEE3F86" w:rsidR="001E6365" w:rsidRDefault="001E6365" w:rsidP="001E6365">
                      <w:pPr>
                        <w:pStyle w:val="BodyText"/>
                        <w:kinsoku w:val="0"/>
                        <w:overflowPunct w:val="0"/>
                        <w:spacing w:before="18"/>
                        <w:ind w:left="108"/>
                        <w:rPr>
                          <w:sz w:val="22"/>
                          <w:szCs w:val="22"/>
                        </w:rPr>
                      </w:pPr>
                      <w:r>
                        <w:rPr>
                          <w:b/>
                          <w:bCs/>
                          <w:spacing w:val="-1"/>
                          <w:sz w:val="22"/>
                          <w:szCs w:val="22"/>
                        </w:rPr>
                        <w:t>Title:</w:t>
                      </w:r>
                      <w:r>
                        <w:rPr>
                          <w:b/>
                          <w:bCs/>
                          <w:spacing w:val="-8"/>
                          <w:sz w:val="22"/>
                          <w:szCs w:val="22"/>
                        </w:rPr>
                        <w:t xml:space="preserve"> </w:t>
                      </w:r>
                      <w:r>
                        <w:rPr>
                          <w:i/>
                          <w:iCs/>
                          <w:sz w:val="22"/>
                          <w:szCs w:val="22"/>
                        </w:rPr>
                        <w:t>Rental</w:t>
                      </w:r>
                      <w:r>
                        <w:rPr>
                          <w:i/>
                          <w:iCs/>
                          <w:spacing w:val="-8"/>
                          <w:sz w:val="22"/>
                          <w:szCs w:val="22"/>
                        </w:rPr>
                        <w:t xml:space="preserve"> </w:t>
                      </w:r>
                      <w:r>
                        <w:rPr>
                          <w:i/>
                          <w:iCs/>
                          <w:sz w:val="22"/>
                          <w:szCs w:val="22"/>
                        </w:rPr>
                        <w:t>Automatic</w:t>
                      </w:r>
                      <w:r>
                        <w:rPr>
                          <w:i/>
                          <w:iCs/>
                          <w:spacing w:val="-8"/>
                          <w:sz w:val="22"/>
                          <w:szCs w:val="22"/>
                        </w:rPr>
                        <w:t xml:space="preserve"> </w:t>
                      </w:r>
                      <w:r>
                        <w:rPr>
                          <w:i/>
                          <w:iCs/>
                          <w:sz w:val="22"/>
                          <w:szCs w:val="22"/>
                        </w:rPr>
                        <w:t>Transfer</w:t>
                      </w:r>
                      <w:r>
                        <w:rPr>
                          <w:i/>
                          <w:iCs/>
                          <w:spacing w:val="-8"/>
                          <w:sz w:val="22"/>
                          <w:szCs w:val="22"/>
                        </w:rPr>
                        <w:t xml:space="preserve"> </w:t>
                      </w:r>
                      <w:r>
                        <w:rPr>
                          <w:i/>
                          <w:iCs/>
                          <w:sz w:val="22"/>
                          <w:szCs w:val="22"/>
                        </w:rPr>
                        <w:t>Switch</w:t>
                      </w:r>
                      <w:r>
                        <w:rPr>
                          <w:i/>
                          <w:iCs/>
                          <w:spacing w:val="-8"/>
                          <w:sz w:val="22"/>
                          <w:szCs w:val="22"/>
                        </w:rPr>
                        <w:t xml:space="preserve"> </w:t>
                      </w:r>
                      <w:r>
                        <w:rPr>
                          <w:i/>
                          <w:iCs/>
                          <w:sz w:val="22"/>
                          <w:szCs w:val="22"/>
                        </w:rPr>
                        <w:t>(ATS)</w:t>
                      </w:r>
                    </w:p>
                    <w:p w14:paraId="1958282B" w14:textId="181726F1" w:rsidR="001E6365" w:rsidRDefault="001E6365" w:rsidP="001E6365">
                      <w:pPr>
                        <w:pStyle w:val="BodyText"/>
                        <w:kinsoku w:val="0"/>
                        <w:overflowPunct w:val="0"/>
                        <w:ind w:left="108" w:right="117"/>
                        <w:rPr>
                          <w:i/>
                          <w:iCs/>
                          <w:sz w:val="22"/>
                          <w:szCs w:val="22"/>
                        </w:rPr>
                      </w:pPr>
                      <w:r>
                        <w:rPr>
                          <w:b/>
                          <w:bCs/>
                          <w:sz w:val="22"/>
                          <w:szCs w:val="22"/>
                        </w:rPr>
                        <w:t>Place</w:t>
                      </w:r>
                      <w:r>
                        <w:rPr>
                          <w:b/>
                          <w:bCs/>
                          <w:spacing w:val="-7"/>
                          <w:sz w:val="22"/>
                          <w:szCs w:val="22"/>
                        </w:rPr>
                        <w:t xml:space="preserve"> </w:t>
                      </w:r>
                      <w:r>
                        <w:rPr>
                          <w:b/>
                          <w:bCs/>
                          <w:sz w:val="22"/>
                          <w:szCs w:val="22"/>
                        </w:rPr>
                        <w:t>of</w:t>
                      </w:r>
                      <w:r>
                        <w:rPr>
                          <w:b/>
                          <w:bCs/>
                          <w:spacing w:val="-7"/>
                          <w:sz w:val="22"/>
                          <w:szCs w:val="22"/>
                        </w:rPr>
                        <w:t xml:space="preserve"> </w:t>
                      </w:r>
                      <w:r>
                        <w:rPr>
                          <w:b/>
                          <w:bCs/>
                          <w:sz w:val="22"/>
                          <w:szCs w:val="22"/>
                        </w:rPr>
                        <w:t>Performance:</w:t>
                      </w:r>
                      <w:r>
                        <w:rPr>
                          <w:b/>
                          <w:bCs/>
                          <w:spacing w:val="-7"/>
                          <w:sz w:val="22"/>
                          <w:szCs w:val="22"/>
                        </w:rPr>
                        <w:t xml:space="preserve"> </w:t>
                      </w:r>
                      <w:r>
                        <w:rPr>
                          <w:i/>
                          <w:iCs/>
                          <w:sz w:val="22"/>
                          <w:szCs w:val="22"/>
                        </w:rPr>
                        <w:t>Puget</w:t>
                      </w:r>
                      <w:r>
                        <w:rPr>
                          <w:i/>
                          <w:iCs/>
                          <w:spacing w:val="-7"/>
                          <w:sz w:val="22"/>
                          <w:szCs w:val="22"/>
                        </w:rPr>
                        <w:t xml:space="preserve"> </w:t>
                      </w:r>
                      <w:r>
                        <w:rPr>
                          <w:i/>
                          <w:iCs/>
                          <w:sz w:val="22"/>
                          <w:szCs w:val="22"/>
                        </w:rPr>
                        <w:t>Sound</w:t>
                      </w:r>
                      <w:r>
                        <w:rPr>
                          <w:i/>
                          <w:iCs/>
                          <w:spacing w:val="-6"/>
                          <w:sz w:val="22"/>
                          <w:szCs w:val="22"/>
                        </w:rPr>
                        <w:t xml:space="preserve"> </w:t>
                      </w:r>
                      <w:r>
                        <w:rPr>
                          <w:i/>
                          <w:iCs/>
                          <w:sz w:val="22"/>
                          <w:szCs w:val="22"/>
                        </w:rPr>
                        <w:t>Naval</w:t>
                      </w:r>
                      <w:r>
                        <w:rPr>
                          <w:i/>
                          <w:iCs/>
                          <w:spacing w:val="-7"/>
                          <w:sz w:val="22"/>
                          <w:szCs w:val="22"/>
                        </w:rPr>
                        <w:t xml:space="preserve"> </w:t>
                      </w:r>
                      <w:r>
                        <w:rPr>
                          <w:i/>
                          <w:iCs/>
                          <w:sz w:val="22"/>
                          <w:szCs w:val="22"/>
                        </w:rPr>
                        <w:t>Shipyard</w:t>
                      </w:r>
                      <w:r>
                        <w:rPr>
                          <w:i/>
                          <w:iCs/>
                          <w:spacing w:val="-8"/>
                          <w:sz w:val="22"/>
                          <w:szCs w:val="22"/>
                        </w:rPr>
                        <w:t xml:space="preserve"> </w:t>
                      </w:r>
                      <w:r>
                        <w:rPr>
                          <w:i/>
                          <w:iCs/>
                          <w:sz w:val="22"/>
                          <w:szCs w:val="22"/>
                        </w:rPr>
                        <w:t>and</w:t>
                      </w:r>
                      <w:r>
                        <w:rPr>
                          <w:i/>
                          <w:iCs/>
                          <w:spacing w:val="-6"/>
                          <w:sz w:val="22"/>
                          <w:szCs w:val="22"/>
                        </w:rPr>
                        <w:t xml:space="preserve"> </w:t>
                      </w:r>
                      <w:r>
                        <w:rPr>
                          <w:i/>
                          <w:iCs/>
                          <w:sz w:val="22"/>
                          <w:szCs w:val="22"/>
                        </w:rPr>
                        <w:t>Intermediate</w:t>
                      </w:r>
                      <w:r>
                        <w:rPr>
                          <w:i/>
                          <w:iCs/>
                          <w:spacing w:val="-7"/>
                          <w:sz w:val="22"/>
                          <w:szCs w:val="22"/>
                        </w:rPr>
                        <w:t xml:space="preserve"> </w:t>
                      </w:r>
                      <w:r>
                        <w:rPr>
                          <w:i/>
                          <w:iCs/>
                          <w:sz w:val="22"/>
                          <w:szCs w:val="22"/>
                        </w:rPr>
                        <w:t>Maintenance</w:t>
                      </w:r>
                      <w:r>
                        <w:rPr>
                          <w:i/>
                          <w:iCs/>
                          <w:spacing w:val="-6"/>
                          <w:sz w:val="22"/>
                          <w:szCs w:val="22"/>
                        </w:rPr>
                        <w:t xml:space="preserve"> </w:t>
                      </w:r>
                      <w:r>
                        <w:rPr>
                          <w:i/>
                          <w:iCs/>
                          <w:sz w:val="22"/>
                          <w:szCs w:val="22"/>
                        </w:rPr>
                        <w:t>Facility</w:t>
                      </w:r>
                      <w:r>
                        <w:rPr>
                          <w:i/>
                          <w:iCs/>
                          <w:spacing w:val="-8"/>
                          <w:sz w:val="22"/>
                          <w:szCs w:val="22"/>
                        </w:rPr>
                        <w:t xml:space="preserve"> </w:t>
                      </w:r>
                      <w:r>
                        <w:rPr>
                          <w:i/>
                          <w:iCs/>
                          <w:sz w:val="22"/>
                          <w:szCs w:val="22"/>
                        </w:rPr>
                        <w:t>(PSNS</w:t>
                      </w:r>
                      <w:r>
                        <w:rPr>
                          <w:i/>
                          <w:iCs/>
                          <w:spacing w:val="-7"/>
                          <w:sz w:val="22"/>
                          <w:szCs w:val="22"/>
                        </w:rPr>
                        <w:t xml:space="preserve"> </w:t>
                      </w:r>
                      <w:r>
                        <w:rPr>
                          <w:i/>
                          <w:iCs/>
                          <w:sz w:val="22"/>
                          <w:szCs w:val="22"/>
                        </w:rPr>
                        <w:t>&amp;</w:t>
                      </w:r>
                      <w:r>
                        <w:rPr>
                          <w:i/>
                          <w:iCs/>
                          <w:spacing w:val="-8"/>
                          <w:sz w:val="22"/>
                          <w:szCs w:val="22"/>
                        </w:rPr>
                        <w:t xml:space="preserve"> </w:t>
                      </w:r>
                      <w:r>
                        <w:rPr>
                          <w:i/>
                          <w:iCs/>
                          <w:sz w:val="22"/>
                          <w:szCs w:val="22"/>
                        </w:rPr>
                        <w:t>IMF).</w:t>
                      </w:r>
                    </w:p>
                    <w:p w14:paraId="4B3DA074" w14:textId="3449FC3C" w:rsidR="001C5BE3" w:rsidRDefault="001C5BE3" w:rsidP="001E6365">
                      <w:pPr>
                        <w:pStyle w:val="BodyText"/>
                        <w:kinsoku w:val="0"/>
                        <w:overflowPunct w:val="0"/>
                        <w:ind w:left="108" w:right="117"/>
                        <w:rPr>
                          <w:sz w:val="22"/>
                          <w:szCs w:val="22"/>
                        </w:rPr>
                      </w:pPr>
                      <w:r>
                        <w:rPr>
                          <w:b/>
                          <w:bCs/>
                          <w:sz w:val="22"/>
                          <w:szCs w:val="22"/>
                        </w:rPr>
                        <w:t>Period of Performance:</w:t>
                      </w:r>
                      <w:r>
                        <w:rPr>
                          <w:sz w:val="22"/>
                          <w:szCs w:val="22"/>
                        </w:rPr>
                        <w:t xml:space="preserve"> </w:t>
                      </w:r>
                      <w:r w:rsidR="006E46C6">
                        <w:rPr>
                          <w:i/>
                          <w:sz w:val="22"/>
                          <w:szCs w:val="22"/>
                        </w:rPr>
                        <w:t>09 NOV 2026 THRU 31 DEC 2026, with option to extend to 08 NOV 2027</w:t>
                      </w:r>
                    </w:p>
                  </w:txbxContent>
                </v:textbox>
                <w10:anchorlock/>
              </v:shape>
            </w:pict>
          </mc:Fallback>
        </mc:AlternateContent>
      </w:r>
    </w:p>
    <w:p w14:paraId="0DAF731E" w14:textId="77777777" w:rsidR="001E6365" w:rsidRPr="001E6365" w:rsidRDefault="001E6365" w:rsidP="001E6365">
      <w:pPr>
        <w:widowControl w:val="0"/>
        <w:kinsoku w:val="0"/>
        <w:overflowPunct w:val="0"/>
        <w:autoSpaceDE w:val="0"/>
        <w:autoSpaceDN w:val="0"/>
        <w:adjustRightInd w:val="0"/>
        <w:spacing w:before="4" w:after="0" w:line="240" w:lineRule="auto"/>
        <w:rPr>
          <w:rFonts w:ascii="Times New Roman" w:eastAsiaTheme="minorEastAsia" w:hAnsi="Times New Roman" w:cs="Times New Roman"/>
          <w:b/>
          <w:bCs/>
          <w:sz w:val="16"/>
          <w:szCs w:val="16"/>
        </w:rPr>
      </w:pPr>
    </w:p>
    <w:p w14:paraId="1EDFF1E2" w14:textId="77777777" w:rsidR="001E6365" w:rsidRPr="00B94842" w:rsidRDefault="001E6365" w:rsidP="0070572A">
      <w:pPr>
        <w:rPr>
          <w:rFonts w:ascii="Times New Roman" w:hAnsi="Times New Roman" w:cs="Times New Roman"/>
          <w:b/>
          <w:sz w:val="24"/>
          <w:szCs w:val="24"/>
        </w:rPr>
      </w:pPr>
      <w:r w:rsidRPr="00B94842">
        <w:rPr>
          <w:rFonts w:ascii="Times New Roman" w:hAnsi="Times New Roman" w:cs="Times New Roman"/>
          <w:b/>
          <w:sz w:val="24"/>
          <w:szCs w:val="24"/>
        </w:rPr>
        <w:t>BACKGROUND:</w:t>
      </w:r>
    </w:p>
    <w:p w14:paraId="104F367C" w14:textId="7A9D6A60" w:rsidR="001E6365" w:rsidRPr="00380322" w:rsidRDefault="00B94842" w:rsidP="00B94842">
      <w:pPr>
        <w:pStyle w:val="ListParagraph"/>
        <w:numPr>
          <w:ilvl w:val="0"/>
          <w:numId w:val="10"/>
        </w:numPr>
        <w:rPr>
          <w:highlight w:val="yellow"/>
        </w:rPr>
      </w:pPr>
      <w:r>
        <w:t xml:space="preserve"> </w:t>
      </w:r>
      <w:r w:rsidR="001E6365" w:rsidRPr="00B94842">
        <w:t>Puget Sound Naval Shipyard and Intermediate Maintenance Facility (PSNS &amp; IMF) req</w:t>
      </w:r>
      <w:r w:rsidR="00585DCA">
        <w:t>uires an automatic transfer switch</w:t>
      </w:r>
      <w:r w:rsidR="001E6365" w:rsidRPr="00B94842">
        <w:t xml:space="preserve"> (ATS) t</w:t>
      </w:r>
      <w:r w:rsidR="001C5BE3">
        <w:t>o serve as part of an emergency</w:t>
      </w:r>
      <w:r w:rsidR="00380322">
        <w:t xml:space="preserve"> </w:t>
      </w:r>
      <w:r w:rsidR="001E6365" w:rsidRPr="00B94842">
        <w:t xml:space="preserve">power supply system (EPSS) for providing primary power and/or standby backup power. </w:t>
      </w:r>
    </w:p>
    <w:p w14:paraId="49E9DC2F" w14:textId="77777777" w:rsidR="001E6365" w:rsidRPr="00B94842" w:rsidRDefault="001E6365" w:rsidP="0070572A">
      <w:pPr>
        <w:rPr>
          <w:rFonts w:ascii="Times New Roman" w:hAnsi="Times New Roman" w:cs="Times New Roman"/>
          <w:sz w:val="24"/>
          <w:szCs w:val="24"/>
        </w:rPr>
      </w:pPr>
    </w:p>
    <w:p w14:paraId="2BB0C633" w14:textId="0F393850" w:rsidR="001E6365" w:rsidRDefault="001E6365" w:rsidP="00B94842">
      <w:pPr>
        <w:pStyle w:val="ListParagraph"/>
        <w:ind w:left="720"/>
      </w:pPr>
      <w:r w:rsidRPr="00B94842">
        <w:t xml:space="preserve">The primary delivery location will be Puget Sound Naval Shipyard and Intermediate Maintenance Facility.  </w:t>
      </w:r>
    </w:p>
    <w:p w14:paraId="213202C5" w14:textId="187A61D6" w:rsidR="00073E2F" w:rsidRDefault="00073E2F" w:rsidP="00B94842">
      <w:pPr>
        <w:pStyle w:val="ListParagraph"/>
        <w:ind w:left="720"/>
      </w:pPr>
    </w:p>
    <w:p w14:paraId="37B0652D" w14:textId="637FCA35" w:rsidR="001E6365" w:rsidRPr="00C92F7A" w:rsidRDefault="00622286" w:rsidP="00C92F7A">
      <w:pPr>
        <w:pStyle w:val="ListParagraph"/>
        <w:ind w:left="720"/>
        <w:rPr>
          <w:i/>
          <w:iCs/>
          <w:color w:val="FF0000"/>
        </w:rPr>
      </w:pPr>
      <w:r w:rsidRPr="00F65892">
        <w:t xml:space="preserve">The Period of Performance is </w:t>
      </w:r>
      <w:r w:rsidR="00C92F7A" w:rsidRPr="00C92F7A">
        <w:rPr>
          <w:i/>
          <w:iCs/>
          <w:color w:val="FF0000"/>
        </w:rPr>
        <w:t>09 NOV 2026 THRU 31 DEC 2026, with option to extend to 08 NOV 2027</w:t>
      </w:r>
    </w:p>
    <w:p w14:paraId="3AF8FE14" w14:textId="77777777" w:rsidR="00C92F7A" w:rsidRPr="00C92F7A" w:rsidRDefault="00C92F7A" w:rsidP="00C92F7A">
      <w:pPr>
        <w:pStyle w:val="ListParagraph"/>
        <w:ind w:left="720"/>
        <w:rPr>
          <w:color w:val="FF0000"/>
        </w:rPr>
      </w:pPr>
    </w:p>
    <w:p w14:paraId="0526303D" w14:textId="77777777" w:rsidR="001E6365" w:rsidRPr="00B94842" w:rsidRDefault="001E6365" w:rsidP="00B94842">
      <w:pPr>
        <w:pStyle w:val="ListParagraph"/>
        <w:numPr>
          <w:ilvl w:val="0"/>
          <w:numId w:val="10"/>
        </w:numPr>
        <w:rPr>
          <w:b/>
        </w:rPr>
      </w:pPr>
      <w:proofErr w:type="gramStart"/>
      <w:r w:rsidRPr="00B94842">
        <w:rPr>
          <w:b/>
        </w:rPr>
        <w:t>REFERENCES :</w:t>
      </w:r>
      <w:proofErr w:type="gramEnd"/>
    </w:p>
    <w:p w14:paraId="2515532D" w14:textId="77777777" w:rsidR="001E6365" w:rsidRPr="00B94842" w:rsidRDefault="001E6365" w:rsidP="0070572A">
      <w:pPr>
        <w:rPr>
          <w:rFonts w:ascii="Times New Roman" w:hAnsi="Times New Roman" w:cs="Times New Roman"/>
          <w:sz w:val="24"/>
          <w:szCs w:val="24"/>
        </w:rPr>
      </w:pPr>
    </w:p>
    <w:p w14:paraId="3E24B5F9" w14:textId="77777777" w:rsidR="001E6365" w:rsidRPr="00B94842" w:rsidRDefault="001E6365" w:rsidP="00B94842">
      <w:pPr>
        <w:pStyle w:val="ListParagraph"/>
        <w:numPr>
          <w:ilvl w:val="1"/>
          <w:numId w:val="10"/>
        </w:numPr>
      </w:pPr>
      <w:r w:rsidRPr="00B94842">
        <w:t>40 CFR 63 Subpart ZZZZ – National Emissions Standards for Hazardous Air Pollutants for Stationary Reciprocating Internal Combustion Engines, Article 63.6625(i) or (j)</w:t>
      </w:r>
      <w:r w:rsidR="00B94842">
        <w:br/>
      </w:r>
    </w:p>
    <w:p w14:paraId="2165D605" w14:textId="507C53B4" w:rsidR="001E6365" w:rsidRPr="00B94842" w:rsidRDefault="001E6365" w:rsidP="00B94842">
      <w:pPr>
        <w:pStyle w:val="ListParagraph"/>
        <w:numPr>
          <w:ilvl w:val="1"/>
          <w:numId w:val="10"/>
        </w:numPr>
      </w:pPr>
      <w:r w:rsidRPr="00B94842">
        <w:t>NFPA 70—National Electrical Code Handbook</w:t>
      </w:r>
      <w:r w:rsidR="002B4F47">
        <w:t xml:space="preserve"> (2020)</w:t>
      </w:r>
      <w:r w:rsidR="00B94842">
        <w:br/>
      </w:r>
    </w:p>
    <w:p w14:paraId="5AD03902" w14:textId="77777777" w:rsidR="001E6365" w:rsidRPr="00B94842" w:rsidRDefault="001E6365" w:rsidP="00B94842">
      <w:pPr>
        <w:pStyle w:val="ListParagraph"/>
        <w:numPr>
          <w:ilvl w:val="1"/>
          <w:numId w:val="10"/>
        </w:numPr>
      </w:pPr>
      <w:r w:rsidRPr="00B94842">
        <w:t>NFPA 110—Standard for Emergency and Standby Power Systems</w:t>
      </w:r>
    </w:p>
    <w:p w14:paraId="032922C3" w14:textId="30D449A3" w:rsidR="001E6365" w:rsidRPr="00B94842" w:rsidRDefault="001E6365" w:rsidP="0070572A">
      <w:pPr>
        <w:rPr>
          <w:rFonts w:ascii="Times New Roman" w:hAnsi="Times New Roman" w:cs="Times New Roman"/>
          <w:sz w:val="24"/>
          <w:szCs w:val="24"/>
        </w:rPr>
      </w:pPr>
    </w:p>
    <w:p w14:paraId="5C273588" w14:textId="77777777" w:rsidR="001E6365" w:rsidRPr="001F300B" w:rsidRDefault="001E6365" w:rsidP="001F300B">
      <w:pPr>
        <w:pStyle w:val="ListParagraph"/>
        <w:numPr>
          <w:ilvl w:val="0"/>
          <w:numId w:val="10"/>
        </w:numPr>
        <w:rPr>
          <w:b/>
        </w:rPr>
      </w:pPr>
      <w:r w:rsidRPr="001F300B">
        <w:rPr>
          <w:b/>
        </w:rPr>
        <w:t>REQUIREMENTS:</w:t>
      </w:r>
    </w:p>
    <w:p w14:paraId="673D8011" w14:textId="77777777" w:rsidR="001E6365" w:rsidRPr="00B94842" w:rsidRDefault="001E6365" w:rsidP="0070572A">
      <w:pPr>
        <w:rPr>
          <w:rFonts w:ascii="Times New Roman" w:hAnsi="Times New Roman" w:cs="Times New Roman"/>
          <w:sz w:val="24"/>
          <w:szCs w:val="24"/>
        </w:rPr>
      </w:pPr>
    </w:p>
    <w:p w14:paraId="3D66FEF7" w14:textId="39EE8608" w:rsidR="001E6365" w:rsidRPr="00F060D0" w:rsidRDefault="001E6365" w:rsidP="00F060D0">
      <w:pPr>
        <w:pStyle w:val="ListParagraph"/>
        <w:numPr>
          <w:ilvl w:val="1"/>
          <w:numId w:val="10"/>
        </w:numPr>
      </w:pPr>
      <w:r w:rsidRPr="00F060D0">
        <w:t>Provide an ATS, upon the request of PSNS &amp; IMF, to serve as key components in an EPSS in accordance with (IAW)</w:t>
      </w:r>
      <w:r w:rsidR="001F300B" w:rsidRPr="00F060D0">
        <w:t xml:space="preserve"> </w:t>
      </w:r>
      <w:r w:rsidR="001F300B" w:rsidRPr="00B97D34">
        <w:t>Chapter 4</w:t>
      </w:r>
      <w:r w:rsidRPr="00B97D34">
        <w:t xml:space="preserve"> of </w:t>
      </w:r>
      <w:r w:rsidR="00380322" w:rsidRPr="00B97D34">
        <w:t xml:space="preserve">reference </w:t>
      </w:r>
      <w:r w:rsidRPr="00B97D34">
        <w:t>2.3.</w:t>
      </w:r>
    </w:p>
    <w:p w14:paraId="7ED53BE8" w14:textId="545B4091" w:rsidR="001E6365" w:rsidRPr="00F060D0" w:rsidRDefault="001E6365" w:rsidP="00585DCA"/>
    <w:p w14:paraId="55682FD0" w14:textId="77777777" w:rsidR="001E6365" w:rsidRPr="00F060D0" w:rsidRDefault="001E6365" w:rsidP="00046A88">
      <w:pPr>
        <w:pStyle w:val="ListParagraph"/>
        <w:numPr>
          <w:ilvl w:val="2"/>
          <w:numId w:val="10"/>
        </w:numPr>
      </w:pPr>
      <w:r w:rsidRPr="00F060D0">
        <w:t>Provide an ATS that is capable of transferring loads automatically and manually.</w:t>
      </w:r>
    </w:p>
    <w:p w14:paraId="18FF1435" w14:textId="77777777" w:rsidR="001E6365" w:rsidRPr="00F060D0" w:rsidRDefault="001E6365" w:rsidP="00046A88">
      <w:pPr>
        <w:pStyle w:val="ListParagraph"/>
        <w:ind w:left="360"/>
      </w:pPr>
    </w:p>
    <w:p w14:paraId="0CB70056" w14:textId="77777777" w:rsidR="001E6365" w:rsidRPr="00F060D0" w:rsidRDefault="001E6365" w:rsidP="00046A88">
      <w:pPr>
        <w:pStyle w:val="ListParagraph"/>
        <w:numPr>
          <w:ilvl w:val="3"/>
          <w:numId w:val="10"/>
        </w:numPr>
      </w:pPr>
      <w:r w:rsidRPr="00F060D0">
        <w:t>Provide ATS with an automatic feature that is capable of automatically starting an EDG upon loss of normal power and transferring load to the EDG within 15 seconds of starting the</w:t>
      </w:r>
      <w:r w:rsidR="0070572A" w:rsidRPr="00F060D0">
        <w:t xml:space="preserve"> </w:t>
      </w:r>
      <w:r w:rsidRPr="00F060D0">
        <w:t>EDG. The ATS shall commit to transfer upon loss of normal power.</w:t>
      </w:r>
    </w:p>
    <w:p w14:paraId="639496DE" w14:textId="77777777" w:rsidR="001E6365" w:rsidRPr="00F060D0" w:rsidRDefault="001E6365" w:rsidP="00046A88">
      <w:pPr>
        <w:pStyle w:val="ListParagraph"/>
        <w:ind w:left="360"/>
      </w:pPr>
    </w:p>
    <w:p w14:paraId="566CA242" w14:textId="77777777" w:rsidR="001E6365" w:rsidRPr="00F060D0" w:rsidRDefault="001E6365" w:rsidP="00046A88">
      <w:pPr>
        <w:pStyle w:val="ListParagraph"/>
        <w:numPr>
          <w:ilvl w:val="3"/>
          <w:numId w:val="10"/>
        </w:numPr>
      </w:pPr>
      <w:r w:rsidRPr="00F060D0">
        <w:lastRenderedPageBreak/>
        <w:t xml:space="preserve">Provide ATS with a feature allowing manual return to normal source after automatic transfer to generator power (i.e. the load will remain connected to the generator supply and the </w:t>
      </w:r>
      <w:r w:rsidR="00512F28" w:rsidRPr="00F060D0">
        <w:t>generator</w:t>
      </w:r>
      <w:r w:rsidRPr="00F060D0">
        <w:t xml:space="preserve"> will continue to run until operator action is taken, and will not transfer back automatically).</w:t>
      </w:r>
    </w:p>
    <w:p w14:paraId="20998F20" w14:textId="77777777" w:rsidR="001E6365" w:rsidRPr="00F060D0" w:rsidRDefault="001E6365" w:rsidP="00046A88">
      <w:pPr>
        <w:pStyle w:val="ListParagraph"/>
        <w:ind w:left="360"/>
      </w:pPr>
    </w:p>
    <w:p w14:paraId="3E148D9A" w14:textId="77777777" w:rsidR="001E6365" w:rsidRPr="00F060D0" w:rsidRDefault="001E6365" w:rsidP="00046A88">
      <w:pPr>
        <w:pStyle w:val="ListParagraph"/>
        <w:numPr>
          <w:ilvl w:val="3"/>
          <w:numId w:val="10"/>
        </w:numPr>
      </w:pPr>
      <w:r w:rsidRPr="00F060D0">
        <w:t xml:space="preserve">Provide ATS with normally open contacts that close to initiate start-up of a separate EDG via a </w:t>
      </w:r>
      <w:proofErr w:type="gramStart"/>
      <w:r w:rsidRPr="00F060D0">
        <w:t>2 wire</w:t>
      </w:r>
      <w:proofErr w:type="gramEnd"/>
      <w:r w:rsidRPr="00F060D0">
        <w:t xml:space="preserve"> starting cable on loss of power.</w:t>
      </w:r>
    </w:p>
    <w:p w14:paraId="358911A8" w14:textId="77777777" w:rsidR="001E6365" w:rsidRPr="00F060D0" w:rsidRDefault="001E6365" w:rsidP="00046A88">
      <w:pPr>
        <w:pStyle w:val="ListParagraph"/>
        <w:ind w:left="360"/>
      </w:pPr>
    </w:p>
    <w:p w14:paraId="66772329" w14:textId="77777777" w:rsidR="001E6365" w:rsidRPr="00F060D0" w:rsidRDefault="001E6365" w:rsidP="00046A88">
      <w:pPr>
        <w:pStyle w:val="ListParagraph"/>
        <w:numPr>
          <w:ilvl w:val="3"/>
          <w:numId w:val="10"/>
        </w:numPr>
      </w:pPr>
      <w:r w:rsidRPr="00F060D0">
        <w:t>Provide ATS rated for 1600 ampere continuous current and 2250 amperes of peak current for 30 seconds (minimum), at 480VAC, 3 phase, 60 Hz.</w:t>
      </w:r>
    </w:p>
    <w:p w14:paraId="038CC087" w14:textId="77777777" w:rsidR="001E6365" w:rsidRPr="00F060D0" w:rsidRDefault="001E6365" w:rsidP="00046A88">
      <w:pPr>
        <w:pStyle w:val="ListParagraph"/>
        <w:ind w:left="360"/>
      </w:pPr>
    </w:p>
    <w:p w14:paraId="49C2AC58" w14:textId="77777777" w:rsidR="001E6365" w:rsidRPr="00F060D0" w:rsidRDefault="001E6365" w:rsidP="00046A88">
      <w:pPr>
        <w:pStyle w:val="ListParagraph"/>
        <w:numPr>
          <w:ilvl w:val="3"/>
          <w:numId w:val="10"/>
        </w:numPr>
      </w:pPr>
      <w:r w:rsidRPr="00F060D0">
        <w:t>Provide ATS that is listed/labeled by a NRTL, (e.g. UL listed).</w:t>
      </w:r>
    </w:p>
    <w:p w14:paraId="4C5A99BD" w14:textId="77777777" w:rsidR="001E6365" w:rsidRPr="00F060D0" w:rsidRDefault="001E6365" w:rsidP="00046A88">
      <w:pPr>
        <w:pStyle w:val="ListParagraph"/>
        <w:ind w:left="360"/>
      </w:pPr>
    </w:p>
    <w:p w14:paraId="4AC8C578" w14:textId="77777777" w:rsidR="001E6365" w:rsidRDefault="001E6365" w:rsidP="00046A88">
      <w:pPr>
        <w:pStyle w:val="ListParagraph"/>
        <w:numPr>
          <w:ilvl w:val="3"/>
          <w:numId w:val="10"/>
        </w:numPr>
      </w:pPr>
      <w:r w:rsidRPr="00F060D0">
        <w:t>Provide ATS capable of tolerating supply voltages within the range of 432VAC – 528VAC during normal operation.</w:t>
      </w:r>
    </w:p>
    <w:p w14:paraId="134C7652" w14:textId="77777777" w:rsidR="000B3ACE" w:rsidRDefault="000B3ACE" w:rsidP="000B3ACE">
      <w:pPr>
        <w:pStyle w:val="ListParagraph"/>
      </w:pPr>
    </w:p>
    <w:p w14:paraId="7763E693" w14:textId="77777777" w:rsidR="000B3ACE" w:rsidRPr="00F060D0" w:rsidRDefault="000B3ACE" w:rsidP="00046A88">
      <w:pPr>
        <w:pStyle w:val="ListParagraph"/>
        <w:numPr>
          <w:ilvl w:val="3"/>
          <w:numId w:val="10"/>
        </w:numPr>
      </w:pPr>
      <w:r>
        <w:t>Provide ATS whose control power and sensors are isolated from normal, emergency, and load power.</w:t>
      </w:r>
    </w:p>
    <w:p w14:paraId="4E919DD9" w14:textId="77777777" w:rsidR="001E6365" w:rsidRPr="00F060D0" w:rsidRDefault="001E6365" w:rsidP="00046A88">
      <w:pPr>
        <w:pStyle w:val="ListParagraph"/>
        <w:ind w:left="360"/>
      </w:pPr>
    </w:p>
    <w:p w14:paraId="43615ED4" w14:textId="77777777" w:rsidR="001E6365" w:rsidRPr="00F060D0" w:rsidRDefault="001E6365" w:rsidP="00046A88">
      <w:pPr>
        <w:pStyle w:val="ListParagraph"/>
        <w:numPr>
          <w:ilvl w:val="3"/>
          <w:numId w:val="10"/>
        </w:numPr>
      </w:pPr>
      <w:r w:rsidRPr="00F060D0">
        <w:t>Provide an ATS with three connection points (Normal, emergency, load) each of which is capable of accommodating either 4 each 500 kcmil type W cables with lugs (single hole, ½ inch hardware) or 2 each two-hole 800 kcmil type W cables with lugs (double holes spaced</w:t>
      </w:r>
    </w:p>
    <w:p w14:paraId="3DA9AA09" w14:textId="7EB9D4E2" w:rsidR="00F401AE" w:rsidRPr="00F060D0" w:rsidRDefault="001E6365" w:rsidP="00CE1FDE">
      <w:pPr>
        <w:pStyle w:val="ListParagraph"/>
        <w:ind w:left="1728"/>
      </w:pPr>
      <w:r w:rsidRPr="00F060D0">
        <w:t>1.75 inch apart, ½ inch hardware) per phase.</w:t>
      </w:r>
    </w:p>
    <w:p w14:paraId="30ECE094" w14:textId="77777777" w:rsidR="001E6365" w:rsidRPr="00F060D0" w:rsidRDefault="001E6365" w:rsidP="00046A88">
      <w:pPr>
        <w:pStyle w:val="ListParagraph"/>
        <w:ind w:left="360"/>
      </w:pPr>
    </w:p>
    <w:p w14:paraId="0A706848" w14:textId="77777777" w:rsidR="001E6365" w:rsidRPr="00F060D0" w:rsidRDefault="001E6365" w:rsidP="00046A88">
      <w:pPr>
        <w:pStyle w:val="ListParagraph"/>
        <w:numPr>
          <w:ilvl w:val="3"/>
          <w:numId w:val="10"/>
        </w:numPr>
      </w:pPr>
      <w:r w:rsidRPr="00F060D0">
        <w:t>Provide an ATS with an installed ammeter and voltmeter indicating voltage and current of output power. The ATS shall indicate when power is available from the normal source and from the emergency source.</w:t>
      </w:r>
    </w:p>
    <w:p w14:paraId="155D55D2" w14:textId="77777777" w:rsidR="001E6365" w:rsidRPr="00F060D0" w:rsidRDefault="001E6365" w:rsidP="00046A88">
      <w:pPr>
        <w:pStyle w:val="ListParagraph"/>
        <w:ind w:left="360"/>
      </w:pPr>
    </w:p>
    <w:p w14:paraId="38B20D97" w14:textId="77777777" w:rsidR="001E6365" w:rsidRPr="00F060D0" w:rsidRDefault="001E6365" w:rsidP="00046A88">
      <w:pPr>
        <w:pStyle w:val="ListParagraph"/>
        <w:numPr>
          <w:ilvl w:val="3"/>
          <w:numId w:val="10"/>
        </w:numPr>
      </w:pPr>
      <w:r w:rsidRPr="00F060D0">
        <w:t>Provide an ATS that indicates the position it is in (normal source or emergency source) and what mode it is in (manual or automatic).</w:t>
      </w:r>
    </w:p>
    <w:p w14:paraId="21C02B74" w14:textId="77777777" w:rsidR="001E6365" w:rsidRPr="00F060D0" w:rsidRDefault="001E6365" w:rsidP="00046A88">
      <w:pPr>
        <w:pStyle w:val="ListParagraph"/>
        <w:ind w:left="360"/>
      </w:pPr>
    </w:p>
    <w:p w14:paraId="644FD38F" w14:textId="77777777" w:rsidR="001E6365" w:rsidRPr="00F060D0" w:rsidRDefault="001E6365" w:rsidP="00046A88">
      <w:pPr>
        <w:pStyle w:val="ListParagraph"/>
        <w:numPr>
          <w:ilvl w:val="3"/>
          <w:numId w:val="10"/>
        </w:numPr>
      </w:pPr>
      <w:r w:rsidRPr="00F060D0">
        <w:t>Remove all surfaces of contaminants inside the ATS electrical enclosures and the internal and output bus work.</w:t>
      </w:r>
    </w:p>
    <w:p w14:paraId="65740DA8" w14:textId="77777777" w:rsidR="001E6365" w:rsidRPr="00F060D0" w:rsidRDefault="001E6365" w:rsidP="00046A88">
      <w:pPr>
        <w:pStyle w:val="ListParagraph"/>
        <w:ind w:left="360"/>
      </w:pPr>
    </w:p>
    <w:p w14:paraId="303CD7C6" w14:textId="77777777" w:rsidR="001E6365" w:rsidRPr="00F060D0" w:rsidRDefault="001E6365" w:rsidP="005B66DE">
      <w:pPr>
        <w:pStyle w:val="ListParagraph"/>
        <w:numPr>
          <w:ilvl w:val="3"/>
          <w:numId w:val="10"/>
        </w:numPr>
      </w:pPr>
      <w:r w:rsidRPr="00F060D0">
        <w:t>House all components of the ATS within a NEMA 3R enclosure, per Chapter 7 of 2.3. Container must contain four exterior crane lift points, with any two of the lift points being capable of supporting the full weight of the enclosure.</w:t>
      </w:r>
    </w:p>
    <w:p w14:paraId="529A9FDD" w14:textId="31D26C13" w:rsidR="001E6365" w:rsidRPr="00B94842" w:rsidRDefault="001E6365" w:rsidP="0070572A">
      <w:pPr>
        <w:rPr>
          <w:rFonts w:ascii="Times New Roman" w:hAnsi="Times New Roman" w:cs="Times New Roman"/>
          <w:sz w:val="24"/>
          <w:szCs w:val="24"/>
        </w:rPr>
      </w:pPr>
    </w:p>
    <w:p w14:paraId="213DDB51" w14:textId="242A7771" w:rsidR="001E6365" w:rsidRPr="00585DCA" w:rsidRDefault="001E6365" w:rsidP="00585DCA">
      <w:pPr>
        <w:pStyle w:val="ListParagraph"/>
        <w:numPr>
          <w:ilvl w:val="0"/>
          <w:numId w:val="10"/>
        </w:numPr>
        <w:rPr>
          <w:b/>
        </w:rPr>
      </w:pPr>
      <w:r w:rsidRPr="003B5886">
        <w:rPr>
          <w:b/>
        </w:rPr>
        <w:t>DELIVERABLE ITEMS</w:t>
      </w:r>
    </w:p>
    <w:p w14:paraId="5D1366B9" w14:textId="77777777" w:rsidR="001E6365" w:rsidRPr="003B5886" w:rsidRDefault="001E6365" w:rsidP="003B5886">
      <w:pPr>
        <w:pStyle w:val="ListParagraph"/>
        <w:ind w:left="360"/>
      </w:pPr>
    </w:p>
    <w:p w14:paraId="0C73B25A" w14:textId="5D216896" w:rsidR="001E6365" w:rsidRDefault="001E6365" w:rsidP="00585DCA">
      <w:pPr>
        <w:pStyle w:val="ListParagraph"/>
        <w:numPr>
          <w:ilvl w:val="1"/>
          <w:numId w:val="10"/>
        </w:numPr>
      </w:pPr>
      <w:r w:rsidRPr="003B5886">
        <w:t>Provide one legible copy of the Operation and Maintenance manual containing operating instructions specific to the equipment provided.</w:t>
      </w:r>
    </w:p>
    <w:p w14:paraId="65B61EE0" w14:textId="77777777" w:rsidR="00271476" w:rsidRPr="003B5886" w:rsidRDefault="00271476" w:rsidP="00271476">
      <w:pPr>
        <w:pStyle w:val="ListParagraph"/>
        <w:ind w:left="792"/>
      </w:pPr>
    </w:p>
    <w:p w14:paraId="4D8DCFD5" w14:textId="185796A6" w:rsidR="001E6365" w:rsidRPr="003B5886" w:rsidRDefault="00B97D34" w:rsidP="003B5886">
      <w:pPr>
        <w:pStyle w:val="ListParagraph"/>
        <w:numPr>
          <w:ilvl w:val="1"/>
          <w:numId w:val="10"/>
        </w:numPr>
      </w:pPr>
      <w:r w:rsidRPr="00B97D34">
        <w:t xml:space="preserve">After initial delivery and Government acceptance, contractor shall coordinate with the </w:t>
      </w:r>
      <w:r w:rsidRPr="00B97D34">
        <w:lastRenderedPageBreak/>
        <w:t>Contracting Officers Representative (COR) and conduct one hour of on-site training for the ATS connections, operation and familiarization to Government employees, as mutually scheduled with the COR</w:t>
      </w:r>
      <w:r>
        <w:t>.</w:t>
      </w:r>
    </w:p>
    <w:p w14:paraId="546AED81" w14:textId="77777777" w:rsidR="001E6365" w:rsidRPr="003B5886" w:rsidRDefault="001E6365" w:rsidP="003B5886">
      <w:pPr>
        <w:pStyle w:val="ListParagraph"/>
        <w:ind w:left="360"/>
      </w:pPr>
    </w:p>
    <w:p w14:paraId="25264083" w14:textId="77777777" w:rsidR="001E6365" w:rsidRPr="003B5886" w:rsidRDefault="000D54C9" w:rsidP="003B5886">
      <w:pPr>
        <w:pStyle w:val="ListParagraph"/>
        <w:numPr>
          <w:ilvl w:val="1"/>
          <w:numId w:val="10"/>
        </w:numPr>
      </w:pPr>
      <w:r w:rsidRPr="003B5886">
        <w:t>Provide a 10-inch by 10-</w:t>
      </w:r>
      <w:r w:rsidR="001E6365" w:rsidRPr="003B5886">
        <w:t>inch sign containing the Company representative name and contact information affixed to the exterior of the enclosure door for issues discovered with generator operation.</w:t>
      </w:r>
    </w:p>
    <w:p w14:paraId="4785A27A" w14:textId="77777777" w:rsidR="001E6365" w:rsidRPr="003B5886" w:rsidRDefault="001E6365" w:rsidP="003B5886">
      <w:pPr>
        <w:pStyle w:val="ListParagraph"/>
        <w:ind w:left="360"/>
      </w:pPr>
    </w:p>
    <w:p w14:paraId="6CB707B2" w14:textId="66A56174" w:rsidR="001E6365" w:rsidRPr="003B5886" w:rsidRDefault="001E6365" w:rsidP="003B5886">
      <w:pPr>
        <w:pStyle w:val="ListParagraph"/>
        <w:numPr>
          <w:ilvl w:val="1"/>
          <w:numId w:val="10"/>
        </w:numPr>
      </w:pPr>
      <w:r w:rsidRPr="003B5886">
        <w:t>Supply an on-call (24/7) manufactu</w:t>
      </w:r>
      <w:r w:rsidR="00585DCA">
        <w:t>rer’s technical representative</w:t>
      </w:r>
      <w:r w:rsidRPr="003B5886">
        <w:t xml:space="preserve"> to provide assistance 24 hours a day, including weekends and holidays, as follows:</w:t>
      </w:r>
    </w:p>
    <w:p w14:paraId="44AF2EA6" w14:textId="77777777" w:rsidR="001E6365" w:rsidRPr="003B5886" w:rsidRDefault="001E6365" w:rsidP="003B5886">
      <w:pPr>
        <w:pStyle w:val="ListParagraph"/>
        <w:ind w:left="360"/>
      </w:pPr>
    </w:p>
    <w:p w14:paraId="0F9D813B" w14:textId="70E49529" w:rsidR="001E6365" w:rsidRPr="003B5886" w:rsidRDefault="007957AE" w:rsidP="003B5886">
      <w:pPr>
        <w:pStyle w:val="ListParagraph"/>
        <w:numPr>
          <w:ilvl w:val="2"/>
          <w:numId w:val="10"/>
        </w:numPr>
      </w:pPr>
      <w:r>
        <w:t>D</w:t>
      </w:r>
      <w:r w:rsidR="00585DCA">
        <w:t xml:space="preserve">etermine whether the </w:t>
      </w:r>
      <w:r w:rsidR="001E6365" w:rsidRPr="003B5886">
        <w:t xml:space="preserve">ATS is repairable or shall be replaced within 4 hours of notification of a problem by the </w:t>
      </w:r>
      <w:r w:rsidR="00112EAB">
        <w:t>COR</w:t>
      </w:r>
      <w:r w:rsidR="00800DF2">
        <w:t>,</w:t>
      </w:r>
      <w:r w:rsidR="00112EAB">
        <w:t xml:space="preserve"> or</w:t>
      </w:r>
      <w:r w:rsidR="00800DF2">
        <w:t xml:space="preserve"> a</w:t>
      </w:r>
      <w:r w:rsidR="00112EAB">
        <w:t xml:space="preserve"> </w:t>
      </w:r>
      <w:r w:rsidR="001E6365" w:rsidRPr="00C76E6D">
        <w:t>G</w:t>
      </w:r>
      <w:r w:rsidRPr="00C76E6D">
        <w:t>overnment R</w:t>
      </w:r>
      <w:r w:rsidR="001E6365" w:rsidRPr="00C76E6D">
        <w:t>epresentative</w:t>
      </w:r>
      <w:r w:rsidR="00800DF2" w:rsidRPr="00C76E6D">
        <w:t xml:space="preserve"> with COR authority.</w:t>
      </w:r>
    </w:p>
    <w:p w14:paraId="28736FA1" w14:textId="77777777" w:rsidR="001E6365" w:rsidRPr="003B5886" w:rsidRDefault="001E6365" w:rsidP="003B5886">
      <w:pPr>
        <w:pStyle w:val="ListParagraph"/>
        <w:ind w:left="360"/>
      </w:pPr>
    </w:p>
    <w:p w14:paraId="6F8E39FE" w14:textId="2502D3E1" w:rsidR="001E6365" w:rsidRPr="003B5886" w:rsidRDefault="001E6365" w:rsidP="003B5886">
      <w:pPr>
        <w:pStyle w:val="ListParagraph"/>
        <w:numPr>
          <w:ilvl w:val="2"/>
          <w:numId w:val="10"/>
        </w:numPr>
      </w:pPr>
      <w:r w:rsidRPr="003B5886">
        <w:t>Conduct repairs o</w:t>
      </w:r>
      <w:r w:rsidR="00585DCA">
        <w:t xml:space="preserve">r replacement of the </w:t>
      </w:r>
      <w:r w:rsidRPr="003B5886">
        <w:t>ATS to restore operation of the equipment in question within 48 hours after a determination has been made to repair or replace the unit.</w:t>
      </w:r>
    </w:p>
    <w:p w14:paraId="3E53C28E" w14:textId="77777777" w:rsidR="001E6365" w:rsidRPr="003B5886" w:rsidRDefault="001E6365" w:rsidP="003B5886">
      <w:pPr>
        <w:pStyle w:val="ListParagraph"/>
        <w:ind w:left="360"/>
      </w:pPr>
    </w:p>
    <w:p w14:paraId="2E5B900A" w14:textId="4CD1CAF9" w:rsidR="001E6365" w:rsidRPr="003B5886" w:rsidRDefault="00585DCA" w:rsidP="003B5886">
      <w:pPr>
        <w:pStyle w:val="ListParagraph"/>
        <w:numPr>
          <w:ilvl w:val="3"/>
          <w:numId w:val="10"/>
        </w:numPr>
      </w:pPr>
      <w:r>
        <w:t>Conduct a</w:t>
      </w:r>
      <w:r w:rsidR="001E6365" w:rsidRPr="003B5886">
        <w:t xml:space="preserve"> retest of the equipment, after repairs or replacement, to verify satisfactory operation.</w:t>
      </w:r>
    </w:p>
    <w:p w14:paraId="09B189EE" w14:textId="77777777" w:rsidR="001E6365" w:rsidRPr="003B5886" w:rsidRDefault="001E6365" w:rsidP="003B5886">
      <w:pPr>
        <w:pStyle w:val="ListParagraph"/>
        <w:ind w:left="360"/>
      </w:pPr>
    </w:p>
    <w:p w14:paraId="7B052F12" w14:textId="37E73E5A" w:rsidR="001E6365" w:rsidRPr="003B5886" w:rsidRDefault="001E6365" w:rsidP="00F401AE">
      <w:pPr>
        <w:pStyle w:val="ListParagraph"/>
        <w:numPr>
          <w:ilvl w:val="3"/>
          <w:numId w:val="10"/>
        </w:numPr>
      </w:pPr>
      <w:r w:rsidRPr="003B5886">
        <w:t>Complete and submit one legibl</w:t>
      </w:r>
      <w:r w:rsidR="00585DCA">
        <w:t xml:space="preserve">e copy of a </w:t>
      </w:r>
      <w:r w:rsidR="00585DCA" w:rsidRPr="00F65892">
        <w:t>PSNS &amp; IMF provided</w:t>
      </w:r>
      <w:r w:rsidR="008758C3" w:rsidRPr="00F65892">
        <w:t xml:space="preserve"> Service Call Repair form</w:t>
      </w:r>
      <w:r w:rsidR="008758C3">
        <w:t xml:space="preserve"> </w:t>
      </w:r>
      <w:r w:rsidRPr="003B5886">
        <w:t xml:space="preserve">to the government point of contact for any issues identified and </w:t>
      </w:r>
      <w:r w:rsidR="008758C3">
        <w:t>corrected by the Contractor</w:t>
      </w:r>
      <w:r w:rsidRPr="003B5886">
        <w:t>.</w:t>
      </w:r>
      <w:r w:rsidR="008758C3">
        <w:t xml:space="preserve"> (attachment 1)</w:t>
      </w:r>
      <w:r w:rsidR="00861458">
        <w:br/>
      </w:r>
    </w:p>
    <w:p w14:paraId="10EBCDE9" w14:textId="43D7B58C" w:rsidR="001E6365" w:rsidRPr="003B5886" w:rsidRDefault="00800DF2" w:rsidP="003B5886">
      <w:pPr>
        <w:pStyle w:val="ListParagraph"/>
        <w:numPr>
          <w:ilvl w:val="1"/>
          <w:numId w:val="10"/>
        </w:numPr>
      </w:pPr>
      <w:r>
        <w:t>As part of a the proposal evaluation, create a</w:t>
      </w:r>
      <w:r w:rsidR="001E6365" w:rsidRPr="003B5886">
        <w:t xml:space="preserve"> Process Control Procedure (PCP), detailing the contractor's response process for issues identified by the Government after ATS delivery, to include corrective maintenance of rental unit and replacement of rental unit with alternate unit to meet the maximum forty-eight (48) hour repair/replacement time requirement of the contract.</w:t>
      </w:r>
      <w:r w:rsidR="00861458">
        <w:br/>
      </w:r>
    </w:p>
    <w:p w14:paraId="41472D99" w14:textId="77777777" w:rsidR="001E6365" w:rsidRPr="00B94842" w:rsidRDefault="001E6365" w:rsidP="0070572A">
      <w:pPr>
        <w:rPr>
          <w:rFonts w:ascii="Times New Roman" w:hAnsi="Times New Roman" w:cs="Times New Roman"/>
          <w:sz w:val="24"/>
          <w:szCs w:val="24"/>
        </w:rPr>
      </w:pPr>
      <w:r w:rsidRPr="00B94842">
        <w:rPr>
          <w:rFonts w:ascii="Times New Roman" w:hAnsi="Times New Roman" w:cs="Times New Roman"/>
          <w:sz w:val="24"/>
          <w:szCs w:val="24"/>
        </w:rPr>
        <w:t>Include the following in the PCP:</w:t>
      </w:r>
    </w:p>
    <w:p w14:paraId="62AD2B22" w14:textId="77777777" w:rsidR="001E6365" w:rsidRPr="003B5886" w:rsidRDefault="001E6365" w:rsidP="003B5886">
      <w:pPr>
        <w:pStyle w:val="ListParagraph"/>
        <w:numPr>
          <w:ilvl w:val="0"/>
          <w:numId w:val="11"/>
        </w:numPr>
      </w:pPr>
      <w:r w:rsidRPr="003B5886">
        <w:t>On a Company Letterhead provide Contractor's Name and Address.</w:t>
      </w:r>
    </w:p>
    <w:p w14:paraId="285CAE6A" w14:textId="77777777" w:rsidR="001E6365" w:rsidRPr="003B5886" w:rsidRDefault="001E6365" w:rsidP="003B5886">
      <w:pPr>
        <w:pStyle w:val="ListParagraph"/>
        <w:numPr>
          <w:ilvl w:val="0"/>
          <w:numId w:val="11"/>
        </w:numPr>
      </w:pPr>
      <w:r w:rsidRPr="003B5886">
        <w:t>Description of Process including critical factors which have direct bearing on the process quality and safety.</w:t>
      </w:r>
    </w:p>
    <w:p w14:paraId="069BE40A" w14:textId="77777777" w:rsidR="001E6365" w:rsidRPr="003B5886" w:rsidRDefault="001E6365" w:rsidP="003B5886">
      <w:pPr>
        <w:pStyle w:val="ListParagraph"/>
        <w:numPr>
          <w:ilvl w:val="0"/>
          <w:numId w:val="11"/>
        </w:numPr>
      </w:pPr>
      <w:r w:rsidRPr="003B5886">
        <w:t>Qualification requirements for the employees performing the work.</w:t>
      </w:r>
    </w:p>
    <w:p w14:paraId="25880AB5" w14:textId="77777777" w:rsidR="001E6365" w:rsidRPr="003B5886" w:rsidRDefault="001E6365" w:rsidP="003B5886">
      <w:pPr>
        <w:pStyle w:val="ListParagraph"/>
        <w:numPr>
          <w:ilvl w:val="0"/>
          <w:numId w:val="11"/>
        </w:numPr>
      </w:pPr>
      <w:r w:rsidRPr="003B5886">
        <w:t>Inspection and documentation forms required.</w:t>
      </w:r>
    </w:p>
    <w:p w14:paraId="6F0F88A2" w14:textId="77777777" w:rsidR="001E6365" w:rsidRPr="003B5886" w:rsidRDefault="001E6365" w:rsidP="003B5886">
      <w:pPr>
        <w:pStyle w:val="ListParagraph"/>
        <w:numPr>
          <w:ilvl w:val="0"/>
          <w:numId w:val="11"/>
        </w:numPr>
      </w:pPr>
      <w:r w:rsidRPr="003B5886">
        <w:t>Acceptance and rejection criteria.</w:t>
      </w:r>
    </w:p>
    <w:p w14:paraId="41F9A89C" w14:textId="77777777" w:rsidR="001E6365" w:rsidRPr="003B5886" w:rsidRDefault="001E6365" w:rsidP="003B5886">
      <w:pPr>
        <w:pStyle w:val="ListParagraph"/>
        <w:numPr>
          <w:ilvl w:val="0"/>
          <w:numId w:val="11"/>
        </w:numPr>
      </w:pPr>
      <w:r w:rsidRPr="003B5886">
        <w:t>The method utilized to ensure employees accomplishing the process have direct knowledge of the requirements prior to beginning the work.</w:t>
      </w:r>
    </w:p>
    <w:p w14:paraId="21C648F5" w14:textId="77777777" w:rsidR="001E6365" w:rsidRPr="003B5886" w:rsidRDefault="001E6365" w:rsidP="003B5886">
      <w:pPr>
        <w:pStyle w:val="ListParagraph"/>
        <w:numPr>
          <w:ilvl w:val="0"/>
          <w:numId w:val="11"/>
        </w:numPr>
      </w:pPr>
      <w:r w:rsidRPr="003B5886">
        <w:t>The method used to control the process.</w:t>
      </w:r>
    </w:p>
    <w:p w14:paraId="4EE9A224" w14:textId="77777777" w:rsidR="001E6365" w:rsidRPr="003B5886" w:rsidRDefault="001E6365" w:rsidP="003B5886">
      <w:pPr>
        <w:pStyle w:val="ListParagraph"/>
        <w:numPr>
          <w:ilvl w:val="0"/>
          <w:numId w:val="11"/>
        </w:numPr>
      </w:pPr>
      <w:r w:rsidRPr="003B5886">
        <w:t>Approval signature and title of company representative and date of submission.</w:t>
      </w:r>
    </w:p>
    <w:p w14:paraId="73FE0F53" w14:textId="77777777" w:rsidR="001E6365" w:rsidRPr="003B5886" w:rsidRDefault="001E6365" w:rsidP="003B5886">
      <w:pPr>
        <w:pStyle w:val="ListParagraph"/>
        <w:numPr>
          <w:ilvl w:val="0"/>
          <w:numId w:val="11"/>
        </w:numPr>
      </w:pPr>
      <w:r w:rsidRPr="003B5886">
        <w:t>Verification of necessary parts and equipment are on hand to start the process.</w:t>
      </w:r>
    </w:p>
    <w:p w14:paraId="749ED198" w14:textId="77777777" w:rsidR="001E6365" w:rsidRPr="003B5886" w:rsidRDefault="001E6365" w:rsidP="003B5886">
      <w:pPr>
        <w:pStyle w:val="ListParagraph"/>
        <w:numPr>
          <w:ilvl w:val="0"/>
          <w:numId w:val="11"/>
        </w:numPr>
      </w:pPr>
      <w:r w:rsidRPr="003B5886">
        <w:t>Assets available for replacement of rented unit (EDG and/or ATS).</w:t>
      </w:r>
    </w:p>
    <w:p w14:paraId="0BDBAA89" w14:textId="77777777" w:rsidR="001E6365" w:rsidRDefault="001E6365" w:rsidP="0070572A">
      <w:pPr>
        <w:pStyle w:val="ListParagraph"/>
        <w:numPr>
          <w:ilvl w:val="0"/>
          <w:numId w:val="11"/>
        </w:numPr>
      </w:pPr>
      <w:r w:rsidRPr="003B5886">
        <w:t xml:space="preserve">Process for pick-up of defective unit and replacement with alternate unit to comply with </w:t>
      </w:r>
      <w:r w:rsidRPr="003B5886">
        <w:lastRenderedPageBreak/>
        <w:t>the forty- eight (48) hour contract requirement.</w:t>
      </w:r>
    </w:p>
    <w:p w14:paraId="0529F60E" w14:textId="77777777" w:rsidR="00F401AE" w:rsidRPr="00F401AE" w:rsidRDefault="00F401AE" w:rsidP="00F401AE">
      <w:pPr>
        <w:ind w:left="360"/>
      </w:pPr>
    </w:p>
    <w:p w14:paraId="35D137FA" w14:textId="77777777" w:rsidR="001E6365" w:rsidRPr="003B5886" w:rsidRDefault="001E6365" w:rsidP="003B5886">
      <w:pPr>
        <w:pStyle w:val="ListParagraph"/>
        <w:numPr>
          <w:ilvl w:val="0"/>
          <w:numId w:val="10"/>
        </w:numPr>
        <w:rPr>
          <w:b/>
        </w:rPr>
      </w:pPr>
      <w:r w:rsidRPr="003B5886">
        <w:rPr>
          <w:b/>
        </w:rPr>
        <w:t>GOVERNMENT FURNISHED – PROPERTY, MATERIAL, EQUIPMENT, SERVICES</w:t>
      </w:r>
    </w:p>
    <w:p w14:paraId="365D30D6" w14:textId="77777777" w:rsidR="001E6365" w:rsidRPr="00B94842" w:rsidRDefault="001E6365" w:rsidP="0070572A">
      <w:pPr>
        <w:rPr>
          <w:rFonts w:ascii="Times New Roman" w:hAnsi="Times New Roman" w:cs="Times New Roman"/>
          <w:sz w:val="24"/>
          <w:szCs w:val="24"/>
        </w:rPr>
      </w:pPr>
    </w:p>
    <w:p w14:paraId="3027525E" w14:textId="6E429E53" w:rsidR="001E6365" w:rsidRPr="003B5886" w:rsidRDefault="001E6365" w:rsidP="003B5886">
      <w:pPr>
        <w:pStyle w:val="ListParagraph"/>
        <w:numPr>
          <w:ilvl w:val="1"/>
          <w:numId w:val="10"/>
        </w:numPr>
      </w:pPr>
      <w:r w:rsidRPr="003B5886">
        <w:t>Provide and install/remove the electrical cables to connect the ATS output breaker to the source load and ground cables for the ATS enclosure.</w:t>
      </w:r>
    </w:p>
    <w:p w14:paraId="6F8FA4B5" w14:textId="77777777" w:rsidR="001E6365" w:rsidRPr="003B5886" w:rsidRDefault="001E6365" w:rsidP="003B5886">
      <w:pPr>
        <w:pStyle w:val="ListParagraph"/>
        <w:ind w:left="360"/>
      </w:pPr>
    </w:p>
    <w:p w14:paraId="74AE954F" w14:textId="0B768418" w:rsidR="001E6365" w:rsidRPr="003B5886" w:rsidRDefault="001E6365" w:rsidP="003B5886">
      <w:pPr>
        <w:pStyle w:val="ListParagraph"/>
        <w:numPr>
          <w:ilvl w:val="1"/>
          <w:numId w:val="10"/>
        </w:numPr>
      </w:pPr>
      <w:r w:rsidRPr="003B5886">
        <w:t>Provide crane and forklift services for unloading the ATS at the Government facility and to load the ATS upon completion of contract period of performance.</w:t>
      </w:r>
    </w:p>
    <w:p w14:paraId="68A2E4B8" w14:textId="77777777" w:rsidR="001E6365" w:rsidRPr="003B5886" w:rsidRDefault="001E6365" w:rsidP="003B5886">
      <w:pPr>
        <w:pStyle w:val="ListParagraph"/>
        <w:ind w:left="360"/>
      </w:pPr>
    </w:p>
    <w:p w14:paraId="4C2D4BC6" w14:textId="06B6A7B3" w:rsidR="001E6365" w:rsidRPr="003B5886" w:rsidRDefault="001E6365" w:rsidP="003B5886">
      <w:pPr>
        <w:pStyle w:val="ListParagraph"/>
        <w:numPr>
          <w:ilvl w:val="1"/>
          <w:numId w:val="10"/>
        </w:numPr>
      </w:pPr>
      <w:r w:rsidRPr="003B5886">
        <w:t>Provide personnel for ATS operation during test cycles and emergency operations.</w:t>
      </w:r>
    </w:p>
    <w:p w14:paraId="00C0B81C" w14:textId="77777777" w:rsidR="001E6365" w:rsidRPr="003B5886" w:rsidRDefault="001E6365" w:rsidP="003B5886">
      <w:pPr>
        <w:pStyle w:val="ListParagraph"/>
        <w:ind w:left="360"/>
      </w:pPr>
    </w:p>
    <w:p w14:paraId="6E12535B" w14:textId="64882EED" w:rsidR="001E6365" w:rsidRPr="00B153AD" w:rsidRDefault="001E6365" w:rsidP="00B153AD">
      <w:pPr>
        <w:pStyle w:val="ListParagraph"/>
        <w:numPr>
          <w:ilvl w:val="0"/>
          <w:numId w:val="10"/>
        </w:numPr>
        <w:rPr>
          <w:b/>
        </w:rPr>
      </w:pPr>
      <w:r w:rsidRPr="003B5886">
        <w:rPr>
          <w:b/>
        </w:rPr>
        <w:t>QUALITY ASSURANCE SURVEILLANCE PLAN (QASP)</w:t>
      </w:r>
      <w:r w:rsidR="00B153AD">
        <w:rPr>
          <w:b/>
        </w:rPr>
        <w:br/>
      </w:r>
    </w:p>
    <w:p w14:paraId="5014B49B" w14:textId="77777777" w:rsidR="001E6365" w:rsidRPr="006E50B4" w:rsidRDefault="001E6365" w:rsidP="00993EBE">
      <w:pPr>
        <w:pStyle w:val="ListParagraph"/>
        <w:numPr>
          <w:ilvl w:val="1"/>
          <w:numId w:val="10"/>
        </w:numPr>
      </w:pPr>
      <w:r w:rsidRPr="006E50B4">
        <w:t>Contract Correction Procedures: The Government will follow the following procedures to notify the contractor of any perceived nonconforming supplies or non-conforming services:</w:t>
      </w:r>
    </w:p>
    <w:p w14:paraId="45618389" w14:textId="77777777" w:rsidR="001E6365" w:rsidRPr="006E50B4" w:rsidRDefault="001E6365" w:rsidP="00993EBE">
      <w:pPr>
        <w:pStyle w:val="ListParagraph"/>
        <w:ind w:left="360"/>
      </w:pPr>
    </w:p>
    <w:p w14:paraId="490007D2" w14:textId="77777777" w:rsidR="001E6365" w:rsidRPr="006E50B4" w:rsidRDefault="001E6365" w:rsidP="00993EBE">
      <w:pPr>
        <w:pStyle w:val="ListParagraph"/>
        <w:numPr>
          <w:ilvl w:val="2"/>
          <w:numId w:val="10"/>
        </w:numPr>
      </w:pPr>
      <w:r w:rsidRPr="006E50B4">
        <w:t>The Government will attempt to make any nonconforming supply/service notification as soon as discovered. The Contracting Officer Representative will first attempt informal communication methods, and will follow-up with written notification (via email.).</w:t>
      </w:r>
    </w:p>
    <w:p w14:paraId="2138D018" w14:textId="77777777" w:rsidR="001E6365" w:rsidRPr="006E50B4" w:rsidRDefault="001E6365" w:rsidP="00993EBE">
      <w:pPr>
        <w:pStyle w:val="ListParagraph"/>
        <w:ind w:left="360"/>
      </w:pPr>
    </w:p>
    <w:p w14:paraId="1B93E32A" w14:textId="2C6E5B36" w:rsidR="001E6365" w:rsidRPr="006E50B4" w:rsidRDefault="001E6365" w:rsidP="00993EBE">
      <w:pPr>
        <w:pStyle w:val="ListParagraph"/>
        <w:numPr>
          <w:ilvl w:val="2"/>
          <w:numId w:val="10"/>
        </w:numPr>
      </w:pPr>
      <w:r w:rsidRPr="006E50B4">
        <w:t xml:space="preserve">If the non-conforming supply/service remains uncorrected or cannot be corrected after informal communication methods, the government will issue a Contract Discrepancy Report. The Contract Discrepancy Report is attached to this </w:t>
      </w:r>
      <w:r w:rsidR="007E5A4E">
        <w:t>Performance Work Statement</w:t>
      </w:r>
      <w:r w:rsidR="00A30CDF">
        <w:t>.</w:t>
      </w:r>
    </w:p>
    <w:p w14:paraId="137E8FD0" w14:textId="77777777" w:rsidR="001E6365" w:rsidRPr="006E50B4" w:rsidRDefault="001E6365" w:rsidP="00993EBE">
      <w:pPr>
        <w:pStyle w:val="ListParagraph"/>
        <w:ind w:left="360"/>
      </w:pPr>
    </w:p>
    <w:p w14:paraId="795FD1F6" w14:textId="77777777" w:rsidR="001E6365" w:rsidRPr="006E50B4" w:rsidRDefault="001E6365" w:rsidP="00993EBE">
      <w:pPr>
        <w:pStyle w:val="ListParagraph"/>
        <w:numPr>
          <w:ilvl w:val="2"/>
          <w:numId w:val="10"/>
        </w:numPr>
      </w:pPr>
      <w:r w:rsidRPr="006E50B4">
        <w:t>If the Contract Discrepancy Report does not result in repair/replacement or re-performance will not correct the defects or is not possible, the Government may seek an equitable price reduction or adequate consideration for acceptance of nonconforming supplies or services. The Government will send a bilateral modification proposal to the Contractor with the Government’s position as to the appropriate price reduction.</w:t>
      </w:r>
    </w:p>
    <w:p w14:paraId="6C06BB6E" w14:textId="77777777" w:rsidR="001E6365" w:rsidRPr="006E50B4" w:rsidRDefault="001E6365" w:rsidP="00993EBE">
      <w:pPr>
        <w:pStyle w:val="ListParagraph"/>
        <w:ind w:left="360"/>
      </w:pPr>
    </w:p>
    <w:p w14:paraId="59516EE9" w14:textId="77777777" w:rsidR="001E6365" w:rsidRPr="006E50B4" w:rsidRDefault="001E6365" w:rsidP="00993EBE">
      <w:pPr>
        <w:pStyle w:val="ListParagraph"/>
        <w:numPr>
          <w:ilvl w:val="1"/>
          <w:numId w:val="10"/>
        </w:numPr>
      </w:pPr>
      <w:r w:rsidRPr="006E50B4">
        <w:t>Condition Found Report:  The Contractor shall create and submit a Condition Found Report in any case where they are unable to meet the requirements of the contract as a result of government delay, change in site conditions for delivery, or any other basis that affects the contractors’ ability to perform within the contracts technical and schedule requirements as a result of government action or inaction. The Condition Found Report shall contain the following information:</w:t>
      </w:r>
    </w:p>
    <w:p w14:paraId="2418B58A" w14:textId="77777777" w:rsidR="001E6365" w:rsidRPr="006E50B4" w:rsidRDefault="001E6365" w:rsidP="00993EBE">
      <w:pPr>
        <w:pStyle w:val="ListParagraph"/>
        <w:ind w:left="360"/>
      </w:pPr>
    </w:p>
    <w:p w14:paraId="62F94141" w14:textId="77777777" w:rsidR="001E6365" w:rsidRPr="006E50B4" w:rsidRDefault="001E6365" w:rsidP="00993EBE">
      <w:pPr>
        <w:pStyle w:val="ListParagraph"/>
        <w:numPr>
          <w:ilvl w:val="2"/>
          <w:numId w:val="10"/>
        </w:numPr>
      </w:pPr>
      <w:r w:rsidRPr="006E50B4">
        <w:t>The Condition Found Report (CFR) shall be submitted on a contractors’ letterhead.</w:t>
      </w:r>
    </w:p>
    <w:p w14:paraId="0F493774" w14:textId="77777777" w:rsidR="001E6365" w:rsidRPr="006E50B4" w:rsidRDefault="001E6365" w:rsidP="00993EBE">
      <w:pPr>
        <w:pStyle w:val="ListParagraph"/>
        <w:numPr>
          <w:ilvl w:val="2"/>
          <w:numId w:val="10"/>
        </w:numPr>
      </w:pPr>
      <w:r w:rsidRPr="006E50B4">
        <w:lastRenderedPageBreak/>
        <w:t>Submit in legible copy, in electronic media documenting any new deficiencies found that are beyond the scope of this Statement of Work to the Contracting Officers Representative within two business days.</w:t>
      </w:r>
    </w:p>
    <w:p w14:paraId="06E112A5" w14:textId="77777777" w:rsidR="001E6365" w:rsidRPr="006E50B4" w:rsidRDefault="001E6365" w:rsidP="00993EBE">
      <w:pPr>
        <w:pStyle w:val="ListParagraph"/>
        <w:ind w:left="360"/>
      </w:pPr>
    </w:p>
    <w:p w14:paraId="0394EB95" w14:textId="77777777" w:rsidR="001E6365" w:rsidRPr="006E50B4" w:rsidRDefault="001E6365" w:rsidP="00993EBE">
      <w:pPr>
        <w:pStyle w:val="ListParagraph"/>
        <w:numPr>
          <w:ilvl w:val="2"/>
          <w:numId w:val="10"/>
        </w:numPr>
      </w:pPr>
      <w:r w:rsidRPr="006E50B4">
        <w:t>A description of the deficient condition found, with supporting data, includes annotated sketches and graphs. Determination as to the cause of the differing conditions and a notation of when the government was informed of the issues.</w:t>
      </w:r>
    </w:p>
    <w:p w14:paraId="031E69FB" w14:textId="77777777" w:rsidR="001E6365" w:rsidRPr="006E50B4" w:rsidRDefault="001E6365" w:rsidP="00993EBE">
      <w:pPr>
        <w:pStyle w:val="ListParagraph"/>
        <w:ind w:left="360"/>
      </w:pPr>
    </w:p>
    <w:p w14:paraId="40D47429" w14:textId="77777777" w:rsidR="001E6365" w:rsidRPr="006E50B4" w:rsidRDefault="001E6365" w:rsidP="00993EBE">
      <w:pPr>
        <w:pStyle w:val="ListParagraph"/>
        <w:numPr>
          <w:ilvl w:val="2"/>
          <w:numId w:val="10"/>
        </w:numPr>
      </w:pPr>
      <w:r w:rsidRPr="006E50B4">
        <w:t xml:space="preserve">All accomplished repairs and contractor furnished materials in making the repair (if repair completed). Recommendations and a list of material, to include </w:t>
      </w:r>
      <w:r w:rsidR="000B3ACE" w:rsidRPr="006E50B4">
        <w:t>proposed</w:t>
      </w:r>
      <w:r w:rsidRPr="006E50B4">
        <w:t xml:space="preserve"> pricing and man-hours, needed to repair deficient condition found (if prior to beginning repair).</w:t>
      </w:r>
    </w:p>
    <w:p w14:paraId="317928A8" w14:textId="77777777" w:rsidR="001E6365" w:rsidRPr="00B94842" w:rsidRDefault="001E6365" w:rsidP="0070572A">
      <w:pPr>
        <w:rPr>
          <w:rFonts w:ascii="Times New Roman" w:hAnsi="Times New Roman" w:cs="Times New Roman"/>
          <w:sz w:val="24"/>
          <w:szCs w:val="24"/>
        </w:rPr>
      </w:pPr>
    </w:p>
    <w:p w14:paraId="1AF060FB" w14:textId="77777777" w:rsidR="00AF1B3C" w:rsidRPr="00EE5CCC" w:rsidRDefault="00AF1B3C" w:rsidP="00AF1B3C">
      <w:pPr>
        <w:pStyle w:val="ListParagraph"/>
        <w:numPr>
          <w:ilvl w:val="0"/>
          <w:numId w:val="10"/>
        </w:numPr>
      </w:pPr>
      <w:r>
        <w:rPr>
          <w:b/>
        </w:rPr>
        <w:t>SECURITY REQUIREMENTS:</w:t>
      </w:r>
    </w:p>
    <w:p w14:paraId="12C54651" w14:textId="77777777" w:rsidR="00AF1B3C" w:rsidRPr="00EE5CCC" w:rsidRDefault="00AF1B3C" w:rsidP="00AF1B3C">
      <w:pPr>
        <w:pStyle w:val="ListParagraph"/>
        <w:ind w:left="792"/>
      </w:pPr>
    </w:p>
    <w:p w14:paraId="35274FB1" w14:textId="77777777" w:rsidR="00AF1B3C" w:rsidRDefault="00AF1B3C" w:rsidP="00AF1B3C">
      <w:pPr>
        <w:pStyle w:val="ListParagraph"/>
        <w:numPr>
          <w:ilvl w:val="1"/>
          <w:numId w:val="10"/>
        </w:numPr>
      </w:pPr>
      <w:r>
        <w:t xml:space="preserve">Coordinate all contractor employee badging and security issues via the Government representative: Reginald Deriso, </w:t>
      </w:r>
      <w:r w:rsidRPr="003248FE">
        <w:t>reginald.b.deriso.civ</w:t>
      </w:r>
      <w:r>
        <w:t xml:space="preserve">@us.navy.mil, </w:t>
      </w:r>
      <w:r w:rsidRPr="003248FE">
        <w:t>(360) 204-6288</w:t>
      </w:r>
      <w:r>
        <w:t xml:space="preserve"> and the contracting officer’s representative (COR).</w:t>
      </w:r>
    </w:p>
    <w:p w14:paraId="402910F8" w14:textId="77777777" w:rsidR="00AF1B3C" w:rsidRDefault="00AF1B3C" w:rsidP="00AF1B3C">
      <w:pPr>
        <w:pStyle w:val="ListParagraph"/>
        <w:ind w:left="792"/>
      </w:pPr>
    </w:p>
    <w:p w14:paraId="027CC181" w14:textId="77777777" w:rsidR="00AF1B3C" w:rsidRDefault="00AF1B3C" w:rsidP="00AF1B3C">
      <w:pPr>
        <w:pStyle w:val="ListParagraph"/>
        <w:numPr>
          <w:ilvl w:val="1"/>
          <w:numId w:val="10"/>
        </w:numPr>
      </w:pPr>
      <w:r>
        <w:t>Contractor personnel shall comply with all current badging and security procedure requirements for gaining access to Department of Defense (DoD) Installations/Government Sites.  Access to Navy Installations or Sites may only be gained by obtaining a badge (either permanent or temporary) from the Visitor Control Center (VCC) in building 981 (Pass &amp; ID).  It is the contractor’s responsibility to check for, and obtain changes and updated information from the VCC on a continual basis.</w:t>
      </w:r>
    </w:p>
    <w:p w14:paraId="07182950" w14:textId="77777777" w:rsidR="00AF1B3C" w:rsidRPr="00EE5CCC" w:rsidRDefault="00AF1B3C" w:rsidP="00AF1B3C">
      <w:pPr>
        <w:pStyle w:val="ListParagraph"/>
        <w:ind w:left="792"/>
        <w:rPr>
          <w:rFonts w:asciiTheme="minorHAnsi" w:eastAsiaTheme="minorHAnsi" w:hAnsiTheme="minorHAnsi" w:cstheme="minorBidi"/>
          <w:sz w:val="22"/>
          <w:szCs w:val="22"/>
        </w:rPr>
      </w:pPr>
    </w:p>
    <w:p w14:paraId="44F5A56D" w14:textId="77777777" w:rsidR="00AF1B3C" w:rsidRDefault="00AF1B3C" w:rsidP="00AF1B3C">
      <w:pPr>
        <w:pStyle w:val="ListParagraph"/>
        <w:numPr>
          <w:ilvl w:val="1"/>
          <w:numId w:val="10"/>
        </w:numPr>
      </w:pPr>
      <w:r w:rsidRPr="0032214F">
        <w:t>The following Identification Cards (ID) are authorized by Naval Base Kitsap and Naval Station Everett to</w:t>
      </w:r>
      <w:r>
        <w:t xml:space="preserve"> be used by visitors 12 years old or greater, while being escorted by a Civil Servant or Military member holding a current CAC Card, effective 2 February 2016:</w:t>
      </w:r>
      <w:r>
        <w:br/>
      </w:r>
    </w:p>
    <w:p w14:paraId="1ED81C62" w14:textId="77777777" w:rsidR="00AF1B3C" w:rsidRPr="00EE5CCC" w:rsidRDefault="00AF1B3C" w:rsidP="00AF1B3C">
      <w:pPr>
        <w:pStyle w:val="ListParagraph"/>
        <w:numPr>
          <w:ilvl w:val="0"/>
          <w:numId w:val="13"/>
        </w:numPr>
      </w:pPr>
      <w:r w:rsidRPr="00EE5CCC">
        <w:t>Drivers licenses from states other than Washington, Illinois, Minnesota, Missouri and New Mexico (unless WA, IL, MN, MO and NM licenses are the “Enhanced” version)</w:t>
      </w:r>
    </w:p>
    <w:p w14:paraId="63C5A554" w14:textId="77777777" w:rsidR="00AF1B3C" w:rsidRPr="00EE5CCC" w:rsidRDefault="00AF1B3C" w:rsidP="00AF1B3C">
      <w:pPr>
        <w:pStyle w:val="ListParagraph"/>
        <w:numPr>
          <w:ilvl w:val="0"/>
          <w:numId w:val="13"/>
        </w:numPr>
      </w:pPr>
      <w:r w:rsidRPr="00EE5CCC">
        <w:t>U.S. passport</w:t>
      </w:r>
    </w:p>
    <w:p w14:paraId="30647D87" w14:textId="77777777" w:rsidR="00AF1B3C" w:rsidRPr="00EE5CCC" w:rsidRDefault="00AF1B3C" w:rsidP="00AF1B3C">
      <w:pPr>
        <w:pStyle w:val="ListParagraph"/>
        <w:numPr>
          <w:ilvl w:val="0"/>
          <w:numId w:val="13"/>
        </w:numPr>
      </w:pPr>
      <w:r w:rsidRPr="00EE5CCC">
        <w:t xml:space="preserve">U.S. passport card </w:t>
      </w:r>
    </w:p>
    <w:p w14:paraId="1A30811B" w14:textId="77777777" w:rsidR="00AF1B3C" w:rsidRPr="00EE5CCC" w:rsidRDefault="00AF1B3C" w:rsidP="00AF1B3C">
      <w:pPr>
        <w:pStyle w:val="ListParagraph"/>
        <w:numPr>
          <w:ilvl w:val="0"/>
          <w:numId w:val="13"/>
        </w:numPr>
      </w:pPr>
      <w:r w:rsidRPr="00EE5CCC">
        <w:t>DHS trusted traveler cards (Global Entry, NEXUS, SENTRI, FAST)</w:t>
      </w:r>
    </w:p>
    <w:p w14:paraId="51D5B336" w14:textId="77777777" w:rsidR="00AF1B3C" w:rsidRPr="00EE5CCC" w:rsidRDefault="00AF1B3C" w:rsidP="00AF1B3C">
      <w:pPr>
        <w:pStyle w:val="ListParagraph"/>
        <w:numPr>
          <w:ilvl w:val="0"/>
          <w:numId w:val="13"/>
        </w:numPr>
      </w:pPr>
      <w:r w:rsidRPr="00EE5CCC">
        <w:t>Permanent resident card</w:t>
      </w:r>
    </w:p>
    <w:p w14:paraId="0E49069F" w14:textId="77777777" w:rsidR="00AF1B3C" w:rsidRPr="00EE5CCC" w:rsidRDefault="00AF1B3C" w:rsidP="00AF1B3C">
      <w:pPr>
        <w:pStyle w:val="ListParagraph"/>
        <w:numPr>
          <w:ilvl w:val="0"/>
          <w:numId w:val="13"/>
        </w:numPr>
      </w:pPr>
      <w:r w:rsidRPr="00EE5CCC">
        <w:t>DHS-designated enhanced driver’s license</w:t>
      </w:r>
    </w:p>
    <w:p w14:paraId="228FB9BC" w14:textId="77777777" w:rsidR="00AF1B3C" w:rsidRPr="00EE5CCC" w:rsidRDefault="00AF1B3C" w:rsidP="00AF1B3C">
      <w:pPr>
        <w:pStyle w:val="ListParagraph"/>
        <w:numPr>
          <w:ilvl w:val="0"/>
          <w:numId w:val="13"/>
        </w:numPr>
      </w:pPr>
      <w:r w:rsidRPr="00EE5CCC">
        <w:t>Federally recognized, tribal-issued photo ID</w:t>
      </w:r>
    </w:p>
    <w:p w14:paraId="7ED52F12" w14:textId="77777777" w:rsidR="00AF1B3C" w:rsidRPr="00EE5CCC" w:rsidRDefault="00AF1B3C" w:rsidP="00AF1B3C">
      <w:pPr>
        <w:pStyle w:val="ListParagraph"/>
        <w:numPr>
          <w:ilvl w:val="0"/>
          <w:numId w:val="13"/>
        </w:numPr>
      </w:pPr>
      <w:r w:rsidRPr="00EE5CCC">
        <w:t>HSPD-12 PIV card</w:t>
      </w:r>
    </w:p>
    <w:p w14:paraId="537BB435" w14:textId="77777777" w:rsidR="00AF1B3C" w:rsidRPr="00EE5CCC" w:rsidRDefault="00AF1B3C" w:rsidP="00AF1B3C">
      <w:pPr>
        <w:pStyle w:val="ListParagraph"/>
        <w:numPr>
          <w:ilvl w:val="0"/>
          <w:numId w:val="13"/>
        </w:numPr>
      </w:pPr>
      <w:r w:rsidRPr="00EE5CCC">
        <w:t>Foreign government-issued passport</w:t>
      </w:r>
    </w:p>
    <w:p w14:paraId="4BBD3A08" w14:textId="77777777" w:rsidR="00AF1B3C" w:rsidRPr="00EE5CCC" w:rsidRDefault="00AF1B3C" w:rsidP="00AF1B3C">
      <w:pPr>
        <w:pStyle w:val="ListParagraph"/>
        <w:numPr>
          <w:ilvl w:val="0"/>
          <w:numId w:val="13"/>
        </w:numPr>
      </w:pPr>
      <w:r w:rsidRPr="00EE5CCC">
        <w:t>Canadian provincial driver’s license or Indian and Northern Affairs-Canada card</w:t>
      </w:r>
    </w:p>
    <w:p w14:paraId="35682A83" w14:textId="77777777" w:rsidR="00AF1B3C" w:rsidRPr="00EE5CCC" w:rsidRDefault="00AF1B3C" w:rsidP="00AF1B3C">
      <w:pPr>
        <w:pStyle w:val="ListParagraph"/>
        <w:numPr>
          <w:ilvl w:val="0"/>
          <w:numId w:val="13"/>
        </w:numPr>
      </w:pPr>
      <w:r w:rsidRPr="00EE5CCC">
        <w:t xml:space="preserve">Transportation Worker Identification Credential (TWIC) </w:t>
      </w:r>
    </w:p>
    <w:p w14:paraId="7833A2C0" w14:textId="77777777" w:rsidR="00AF1B3C" w:rsidRDefault="00AF1B3C" w:rsidP="00AF1B3C"/>
    <w:p w14:paraId="6FF7A4AC" w14:textId="77777777" w:rsidR="00AF1B3C" w:rsidRDefault="00AF1B3C" w:rsidP="00AF1B3C">
      <w:pPr>
        <w:pStyle w:val="ListParagraph"/>
        <w:numPr>
          <w:ilvl w:val="1"/>
          <w:numId w:val="10"/>
        </w:numPr>
        <w:rPr>
          <w:rFonts w:eastAsiaTheme="minorHAnsi"/>
        </w:rPr>
      </w:pPr>
      <w:r w:rsidRPr="00EE5CCC">
        <w:rPr>
          <w:rFonts w:asciiTheme="minorHAnsi" w:eastAsiaTheme="minorHAnsi" w:hAnsiTheme="minorHAnsi" w:cstheme="minorBidi"/>
          <w:sz w:val="22"/>
          <w:szCs w:val="22"/>
        </w:rPr>
        <w:lastRenderedPageBreak/>
        <w:t xml:space="preserve"> </w:t>
      </w:r>
      <w:r w:rsidRPr="00EE5CCC">
        <w:rPr>
          <w:rFonts w:eastAsiaTheme="minorHAnsi"/>
        </w:rPr>
        <w:t>Contractor employees are required to have an individual identification badge as well as one (1) of the four (4) credentials listed below in their possession to gain access to job sites:</w:t>
      </w:r>
    </w:p>
    <w:p w14:paraId="0A753D52" w14:textId="77777777" w:rsidR="00AF1B3C" w:rsidRDefault="00AF1B3C" w:rsidP="00AF1B3C">
      <w:pPr>
        <w:pStyle w:val="ListParagraph"/>
        <w:ind w:left="792"/>
        <w:rPr>
          <w:rFonts w:eastAsiaTheme="minorHAnsi"/>
        </w:rPr>
      </w:pPr>
    </w:p>
    <w:p w14:paraId="4EBE1661" w14:textId="77777777" w:rsidR="00AF1B3C" w:rsidRDefault="00AF1B3C" w:rsidP="00AF1B3C">
      <w:pPr>
        <w:pStyle w:val="ListParagraph"/>
        <w:numPr>
          <w:ilvl w:val="2"/>
          <w:numId w:val="10"/>
        </w:numPr>
        <w:rPr>
          <w:rFonts w:eastAsiaTheme="minorHAnsi"/>
        </w:rPr>
      </w:pPr>
      <w:r w:rsidRPr="00EE5CCC">
        <w:rPr>
          <w:rFonts w:eastAsiaTheme="minorHAnsi"/>
        </w:rPr>
        <w:t>Common Access Card (CAC):  Contractors who have a need to access a government computer system may be eligible for a contractor CAC; most contractors are not eligible for a CAC.  Contact the Contracting Officer’s Representative (COR) or Contracting Officer’s Security Officer for assistance as needed.</w:t>
      </w:r>
    </w:p>
    <w:p w14:paraId="6D6D6BCA" w14:textId="77777777" w:rsidR="00AF1B3C" w:rsidRPr="00EE5CCC" w:rsidRDefault="00AF1B3C" w:rsidP="00AF1B3C">
      <w:pPr>
        <w:pStyle w:val="ListParagraph"/>
        <w:ind w:left="1224"/>
        <w:rPr>
          <w:rFonts w:eastAsiaTheme="minorHAnsi"/>
        </w:rPr>
      </w:pPr>
    </w:p>
    <w:p w14:paraId="19CD1B72" w14:textId="77777777" w:rsidR="00AF1B3C" w:rsidRPr="00EE5CCC" w:rsidRDefault="00AF1B3C" w:rsidP="00AF1B3C">
      <w:pPr>
        <w:pStyle w:val="ListParagraph"/>
        <w:numPr>
          <w:ilvl w:val="2"/>
          <w:numId w:val="10"/>
        </w:numPr>
        <w:rPr>
          <w:rFonts w:eastAsiaTheme="minorHAnsi"/>
        </w:rPr>
      </w:pPr>
      <w:r w:rsidRPr="00EE5CCC">
        <w:t>Single Day Pass:  Visiting vendors/contractors requiring infrequent access may obtain daily passes directly from the individual Navy Installation by submitting identification credentials for verification and undergoing a criminal screening/background check.  A new pass is required to gain access each day.  Naval Base Kitsap (NBK) issues passes.  The Federal Bureau of Investigation’s (FBI) National Crime Information Center (NCIC) criminal database and FBI Terrorist Watch List will be checked daily prior to entry.  In addition, NBK must check the Navy’s Consolidated Law Enforcement Operations Center (CLEOC) database to ensure an unescorted visitor has no objectionable criminal record is not on the Terrorist Watch List and has not been previously debarred from entry onto any Navy Installation.</w:t>
      </w:r>
    </w:p>
    <w:p w14:paraId="6CA2B004" w14:textId="77777777" w:rsidR="00AF1B3C" w:rsidRPr="00EE5CCC" w:rsidRDefault="00AF1B3C" w:rsidP="00AF1B3C"/>
    <w:p w14:paraId="38476DDC" w14:textId="77777777" w:rsidR="00AF1B3C" w:rsidRPr="00EE5CCC" w:rsidRDefault="00AF1B3C" w:rsidP="00AF1B3C">
      <w:pPr>
        <w:pStyle w:val="ListParagraph"/>
        <w:numPr>
          <w:ilvl w:val="2"/>
          <w:numId w:val="10"/>
        </w:numPr>
        <w:rPr>
          <w:rFonts w:eastAsiaTheme="minorHAnsi"/>
        </w:rPr>
      </w:pPr>
      <w:r w:rsidRPr="00EE5CCC">
        <w:t>Defense Biometric Identification System (DBIDS) Program:  Commander, Navy Installations Command (CNIC) has established the Defense Biometric Identification System (DBIDS) for access control to CNIC Installations via Entry Control Points (ECP).  DBIDS is an enterprise identity management and perimeter installation access control solution in which Contractor personnel who enroll, and are approved, are subsequently granted access to the installation for a period up to three years, or the length of the contract, whichever is less, and are not required to obtain a new pass from the Base Pass and Identification Office for each visit.  There are no fees associated with obtaining a DBIDS credential.</w:t>
      </w:r>
    </w:p>
    <w:p w14:paraId="274E53AF" w14:textId="77777777" w:rsidR="00AF1B3C" w:rsidRDefault="00AF1B3C" w:rsidP="00AF1B3C">
      <w:pPr>
        <w:pStyle w:val="ListParagraph"/>
      </w:pPr>
    </w:p>
    <w:p w14:paraId="02ED3459" w14:textId="77777777" w:rsidR="00AF1B3C" w:rsidRPr="00EE5CCC" w:rsidRDefault="00AF1B3C" w:rsidP="00AF1B3C">
      <w:pPr>
        <w:pStyle w:val="ListParagraph"/>
        <w:numPr>
          <w:ilvl w:val="3"/>
          <w:numId w:val="10"/>
        </w:numPr>
        <w:rPr>
          <w:rFonts w:eastAsiaTheme="minorHAnsi"/>
        </w:rPr>
      </w:pPr>
      <w:r w:rsidRPr="00EE5CCC">
        <w:t>The Government performs background screening and credentialing.  Throughout the year, the Contractor employee must continue to meet background-screening standards.  Periodic background screenings are conducted to verify continued DBIDS participation and installation access privileges.  DBIDS access privileges will be immediately suspended or revoked if at any time a Contractor employee becomes ineligible.</w:t>
      </w:r>
    </w:p>
    <w:p w14:paraId="60FDF0A7" w14:textId="77777777" w:rsidR="00AF1B3C" w:rsidRPr="00EE5CCC" w:rsidRDefault="00AF1B3C" w:rsidP="00AF1B3C">
      <w:pPr>
        <w:pStyle w:val="ListParagraph"/>
        <w:ind w:left="1728"/>
        <w:rPr>
          <w:rFonts w:eastAsiaTheme="minorHAnsi"/>
        </w:rPr>
      </w:pPr>
    </w:p>
    <w:p w14:paraId="09062AF6" w14:textId="77777777" w:rsidR="00AF1B3C" w:rsidRPr="00EE5CCC" w:rsidRDefault="00AF1B3C" w:rsidP="00AF1B3C">
      <w:pPr>
        <w:pStyle w:val="ListParagraph"/>
        <w:numPr>
          <w:ilvl w:val="3"/>
          <w:numId w:val="10"/>
        </w:numPr>
        <w:rPr>
          <w:rFonts w:eastAsiaTheme="minorHAnsi"/>
        </w:rPr>
      </w:pPr>
      <w:r w:rsidRPr="00EE5CCC">
        <w:t xml:space="preserve">Access to Installation.  All Contractor personnel shall obtain access to the installation through enrollment and registration into the Defense Biometric Identification System (DBIDS).  The Contractor shall provide the Contracting Officer with the name of their designated Service Contractor Administrator (SCA) for enrollment in DBIDS.  Contact the Contracting Officer’s Representative (COR) or Contracting Officer’s Security Officer for assistance as needed.  Once enrolled, the Contractor must provide the DBIDS Registrar </w:t>
      </w:r>
      <w:r w:rsidRPr="00EE5CCC">
        <w:lastRenderedPageBreak/>
        <w:t>with an approved employee list and then direct their employees to register into DBIDS.</w:t>
      </w:r>
    </w:p>
    <w:p w14:paraId="4CAAE640" w14:textId="77777777" w:rsidR="00AF1B3C" w:rsidRDefault="00AF1B3C" w:rsidP="00AF1B3C">
      <w:pPr>
        <w:pStyle w:val="ListParagraph"/>
      </w:pPr>
    </w:p>
    <w:p w14:paraId="534FF8A5" w14:textId="77777777" w:rsidR="00AF1B3C" w:rsidRPr="00EE5CCC" w:rsidRDefault="00AF1B3C" w:rsidP="00AF1B3C">
      <w:pPr>
        <w:pStyle w:val="ListParagraph"/>
        <w:numPr>
          <w:ilvl w:val="3"/>
          <w:numId w:val="10"/>
        </w:numPr>
        <w:rPr>
          <w:rFonts w:eastAsiaTheme="minorHAnsi"/>
        </w:rPr>
      </w:pPr>
      <w:r w:rsidRPr="00EE5CCC">
        <w:t xml:space="preserve">DBIDS Credentials.  Contractor employees shall furnish a completed copy of the SECNAV 5512/1 form to obtain the required background check and visit the local Navy Installation Visitor Control Center to obtain a DBIDS credential once approved.  The SECNAV 5512/1 form and additional information about DBIDS can be found at: </w:t>
      </w:r>
      <w:hyperlink r:id="rId8" w:history="1">
        <w:r w:rsidRPr="00731DA1">
          <w:rPr>
            <w:rStyle w:val="Hyperlink"/>
          </w:rPr>
          <w:t>https://www.cnic.navy.mil/om/dbids.html</w:t>
        </w:r>
      </w:hyperlink>
      <w:r w:rsidRPr="00EE5CCC">
        <w:t>.</w:t>
      </w:r>
    </w:p>
    <w:p w14:paraId="3E02B226" w14:textId="77777777" w:rsidR="00AF1B3C" w:rsidRDefault="00AF1B3C" w:rsidP="00AF1B3C">
      <w:pPr>
        <w:pStyle w:val="ListParagraph"/>
      </w:pPr>
    </w:p>
    <w:p w14:paraId="08793E57" w14:textId="77777777" w:rsidR="00AF1B3C" w:rsidRPr="009E2B51" w:rsidRDefault="00AF1B3C" w:rsidP="00AF1B3C">
      <w:pPr>
        <w:pStyle w:val="ListParagraph"/>
        <w:numPr>
          <w:ilvl w:val="3"/>
          <w:numId w:val="10"/>
        </w:numPr>
        <w:rPr>
          <w:rFonts w:eastAsiaTheme="minorHAnsi"/>
        </w:rPr>
      </w:pPr>
      <w:r w:rsidRPr="00EE5CCC">
        <w:t>The Contractor may initiate the adjudication process when a background screen failure results in disqualification from participation in DBIDS and the Contractor employees do not agree with the reason for disqualification.  The Contractor may also apply for a waiver when a background screening failure results in disqualification from participation in DBIDS.  The Commanding Officer will be the final waiver determination authority.</w:t>
      </w:r>
    </w:p>
    <w:p w14:paraId="2E593D9D" w14:textId="77777777" w:rsidR="00AF1B3C" w:rsidRDefault="00AF1B3C" w:rsidP="00AF1B3C">
      <w:pPr>
        <w:pStyle w:val="ListParagraph"/>
      </w:pPr>
    </w:p>
    <w:p w14:paraId="309D77BE" w14:textId="77777777" w:rsidR="00AF1B3C" w:rsidRPr="009E2B51" w:rsidRDefault="00AF1B3C" w:rsidP="00AF1B3C">
      <w:pPr>
        <w:pStyle w:val="ListParagraph"/>
        <w:numPr>
          <w:ilvl w:val="3"/>
          <w:numId w:val="10"/>
        </w:numPr>
        <w:rPr>
          <w:rFonts w:eastAsiaTheme="minorHAnsi"/>
        </w:rPr>
      </w:pPr>
      <w:r w:rsidRPr="009E2B51">
        <w:t>The Contractor shall immediately collect employee DBIDS credentials and notify the Contracting Officer in writing:</w:t>
      </w:r>
    </w:p>
    <w:p w14:paraId="24078759" w14:textId="77777777" w:rsidR="00AF1B3C" w:rsidRDefault="00AF1B3C" w:rsidP="00AF1B3C">
      <w:pPr>
        <w:pStyle w:val="ListParagraph"/>
      </w:pPr>
    </w:p>
    <w:p w14:paraId="4FE01435" w14:textId="77777777" w:rsidR="00AF1B3C" w:rsidRPr="009E2B51" w:rsidRDefault="00AF1B3C" w:rsidP="00AF1B3C">
      <w:pPr>
        <w:pStyle w:val="ListParagraph"/>
        <w:numPr>
          <w:ilvl w:val="4"/>
          <w:numId w:val="10"/>
        </w:numPr>
        <w:rPr>
          <w:rFonts w:eastAsiaTheme="minorHAnsi"/>
        </w:rPr>
      </w:pPr>
      <w:r w:rsidRPr="009E2B51">
        <w:t>That an employee has departed the company without having properly returned   or surrendered their DBIDS credentials.</w:t>
      </w:r>
    </w:p>
    <w:p w14:paraId="62741BE7" w14:textId="77777777" w:rsidR="00AF1B3C" w:rsidRPr="009E2B51" w:rsidRDefault="00AF1B3C" w:rsidP="00AF1B3C">
      <w:pPr>
        <w:pStyle w:val="ListParagraph"/>
        <w:ind w:left="2232"/>
        <w:rPr>
          <w:rFonts w:eastAsiaTheme="minorHAnsi"/>
        </w:rPr>
      </w:pPr>
    </w:p>
    <w:p w14:paraId="1B5F6747" w14:textId="77777777" w:rsidR="00AF1B3C" w:rsidRPr="009E2B51" w:rsidRDefault="00AF1B3C" w:rsidP="00AF1B3C">
      <w:pPr>
        <w:pStyle w:val="ListParagraph"/>
        <w:numPr>
          <w:ilvl w:val="4"/>
          <w:numId w:val="10"/>
        </w:numPr>
        <w:rPr>
          <w:rFonts w:eastAsiaTheme="minorHAnsi"/>
        </w:rPr>
      </w:pPr>
      <w:r w:rsidRPr="009E2B51">
        <w:t>That there is a reasonable basis to conclude that an employee, or former employee, might pose a risk, compromise, or threat to the safety or security of the installation or anyone therein.</w:t>
      </w:r>
    </w:p>
    <w:p w14:paraId="3609DA06" w14:textId="77777777" w:rsidR="00AF1B3C" w:rsidRDefault="00AF1B3C" w:rsidP="00AF1B3C">
      <w:pPr>
        <w:pStyle w:val="ListParagraph"/>
      </w:pPr>
    </w:p>
    <w:p w14:paraId="32FDD9BE" w14:textId="77777777" w:rsidR="00AF1B3C" w:rsidRPr="009E2B51" w:rsidRDefault="00AF1B3C" w:rsidP="00AF1B3C">
      <w:pPr>
        <w:pStyle w:val="ListParagraph"/>
        <w:numPr>
          <w:ilvl w:val="3"/>
          <w:numId w:val="10"/>
        </w:numPr>
        <w:rPr>
          <w:rFonts w:eastAsiaTheme="minorHAnsi"/>
        </w:rPr>
      </w:pPr>
      <w:r w:rsidRPr="009E2B51">
        <w:t>DBIDS Paper Passes.  In the event that a visitor, vendor, or Contractor employee elects not to participate in DBIDS, the individual will be issued DBIDS paper pass from the Base Pass and Identification Office in order to access to the installation.  The time standard for the validity of a pass to access an installation will be not more than thirty (30) days and may be further restricted based on local policy or by Federal, DOD, Navy, and CNIC guidance.  The Government will not be responsible for any cost or lost time associated with obtaining paper passes or added vetting or inspections incurred by non-participants in the DBIDS credentialing process</w:t>
      </w:r>
    </w:p>
    <w:p w14:paraId="4F972564" w14:textId="77777777" w:rsidR="00AF1B3C" w:rsidRPr="009E2B51" w:rsidRDefault="00AF1B3C" w:rsidP="00AF1B3C">
      <w:pPr>
        <w:pStyle w:val="ListParagraph"/>
        <w:ind w:left="1728"/>
        <w:rPr>
          <w:rFonts w:eastAsiaTheme="minorHAnsi"/>
        </w:rPr>
      </w:pPr>
    </w:p>
    <w:p w14:paraId="74823F39" w14:textId="77777777" w:rsidR="00AF1B3C" w:rsidRPr="009E2B51" w:rsidRDefault="00AF1B3C" w:rsidP="00AF1B3C">
      <w:pPr>
        <w:pStyle w:val="ListParagraph"/>
        <w:numPr>
          <w:ilvl w:val="1"/>
          <w:numId w:val="10"/>
        </w:numPr>
        <w:rPr>
          <w:rFonts w:eastAsiaTheme="minorHAnsi"/>
        </w:rPr>
      </w:pPr>
      <w:r w:rsidRPr="009E2B51">
        <w:t xml:space="preserve">The contractor shall prepare a Visit Request List Form with Cover Letter on Company Letterhead for all prime contractor and subcontractor personnel required to access Navy Vessels in the CIA.  The visit request will be submitted via email to the Contracting Officer’s Security Officer at </w:t>
      </w:r>
      <w:hyperlink r:id="rId9" w:history="1">
        <w:r w:rsidRPr="008467BB">
          <w:rPr>
            <w:rStyle w:val="Hyperlink"/>
          </w:rPr>
          <w:t>reginald.b.deriso.civ@us.navy.mil</w:t>
        </w:r>
      </w:hyperlink>
      <w:r w:rsidRPr="009E2B51">
        <w:t xml:space="preserve">.  The cover letter will be a formal request for badging and access during the contract or delivery period of performance.  The letter shall include (1) the purpose of access, (2) dates of validity (period of performance), (3) contract number, and (4) name of subcontractors to be employed.  The cover letter shall be signed by the Prime Contractors Facility Security Officer (FSO), and shall be received by the Contacting Officer’s Security Officer NO </w:t>
      </w:r>
      <w:r w:rsidRPr="009E2B51">
        <w:lastRenderedPageBreak/>
        <w:t>LESS THAN FIVE (5) FULL WORKING DAYS PRIOR TO THE REQUESTED START DATE (8-10 calendar days prior is recommended). The prime contractor shall bear full responsibility for the accuracy of the Cover Letter and Visit Request List.  Note: Submitting a cover letter and/or list with incomplete information, errors or a blanket list of all company personnel can significantly delay processing requests and result in not being authorized access in time to begin the period of performance.  With good cause, as determined by the Contracting Officer or appropriate Security Personnel, access requests may be refused or amended at any time.  Updates to the Visit Request List shall be made on an as needed basis.  The C400 security office may be contacted at (360) 979-3825 for questions regarding visit request processing.</w:t>
      </w:r>
    </w:p>
    <w:p w14:paraId="43C05C00" w14:textId="77777777" w:rsidR="00AF1B3C" w:rsidRPr="009E2B51" w:rsidRDefault="00AF1B3C" w:rsidP="00AF1B3C">
      <w:pPr>
        <w:pStyle w:val="ListParagraph"/>
        <w:ind w:left="792"/>
        <w:rPr>
          <w:rFonts w:eastAsiaTheme="minorHAnsi"/>
        </w:rPr>
      </w:pPr>
    </w:p>
    <w:p w14:paraId="4596543A" w14:textId="77777777" w:rsidR="00AF1B3C" w:rsidRPr="009E2B51" w:rsidRDefault="00AF1B3C" w:rsidP="00AF1B3C">
      <w:pPr>
        <w:pStyle w:val="ListParagraph"/>
        <w:numPr>
          <w:ilvl w:val="1"/>
          <w:numId w:val="10"/>
        </w:numPr>
        <w:rPr>
          <w:rFonts w:eastAsiaTheme="minorHAnsi"/>
        </w:rPr>
      </w:pPr>
      <w:r w:rsidRPr="009E2B51">
        <w:t>The Visit Request List will be organized ALPHABETICALLY BY LAST NAME and contain the following information in column form (a spreadsheet template can be obtained by contacting the Contracting Officer’s Security Officer or COR).</w:t>
      </w:r>
    </w:p>
    <w:p w14:paraId="332A01F3" w14:textId="77777777" w:rsidR="00AF1B3C" w:rsidRPr="00EE5CCC" w:rsidRDefault="00AF1B3C" w:rsidP="00AF1B3C">
      <w:pPr>
        <w:rPr>
          <w:rFonts w:ascii="Times New Roman" w:hAnsi="Times New Roman" w:cs="Times New Roman"/>
          <w:sz w:val="24"/>
          <w:szCs w:val="24"/>
        </w:rPr>
      </w:pPr>
    </w:p>
    <w:p w14:paraId="6D9988B0" w14:textId="77777777" w:rsidR="00AF1B3C" w:rsidRPr="009E2B51" w:rsidRDefault="00AF1B3C" w:rsidP="00AF1B3C">
      <w:pPr>
        <w:pStyle w:val="ListParagraph"/>
        <w:numPr>
          <w:ilvl w:val="0"/>
          <w:numId w:val="14"/>
        </w:numPr>
      </w:pPr>
      <w:r w:rsidRPr="009E2B51">
        <w:t>NAME (LAST, FIRST, MI)</w:t>
      </w:r>
    </w:p>
    <w:p w14:paraId="361DB7BB" w14:textId="77777777" w:rsidR="00AF1B3C" w:rsidRPr="009E2B51" w:rsidRDefault="00AF1B3C" w:rsidP="00AF1B3C">
      <w:pPr>
        <w:pStyle w:val="ListParagraph"/>
        <w:numPr>
          <w:ilvl w:val="0"/>
          <w:numId w:val="14"/>
        </w:numPr>
      </w:pPr>
      <w:r w:rsidRPr="009E2B51">
        <w:t>DOB (Date of Birth)</w:t>
      </w:r>
    </w:p>
    <w:p w14:paraId="2D1E5B13" w14:textId="77777777" w:rsidR="00AF1B3C" w:rsidRPr="009E2B51" w:rsidRDefault="00AF1B3C" w:rsidP="00AF1B3C">
      <w:pPr>
        <w:pStyle w:val="ListParagraph"/>
        <w:numPr>
          <w:ilvl w:val="0"/>
          <w:numId w:val="14"/>
        </w:numPr>
      </w:pPr>
      <w:r w:rsidRPr="009E2B51">
        <w:t>POB (City &amp; State)</w:t>
      </w:r>
    </w:p>
    <w:p w14:paraId="0098AF17" w14:textId="77777777" w:rsidR="00AF1B3C" w:rsidRPr="009E2B51" w:rsidRDefault="00AF1B3C" w:rsidP="00AF1B3C">
      <w:pPr>
        <w:pStyle w:val="ListParagraph"/>
        <w:numPr>
          <w:ilvl w:val="0"/>
          <w:numId w:val="14"/>
        </w:numPr>
      </w:pPr>
      <w:r w:rsidRPr="009E2B51">
        <w:t>SSN (Social Security Number)</w:t>
      </w:r>
    </w:p>
    <w:p w14:paraId="7C81A7E5" w14:textId="77777777" w:rsidR="00AF1B3C" w:rsidRPr="009E2B51" w:rsidRDefault="00AF1B3C" w:rsidP="00AF1B3C">
      <w:pPr>
        <w:pStyle w:val="ListParagraph"/>
        <w:numPr>
          <w:ilvl w:val="0"/>
          <w:numId w:val="14"/>
        </w:numPr>
      </w:pPr>
      <w:r w:rsidRPr="009E2B51">
        <w:t>CITIZENSHIP (Country)</w:t>
      </w:r>
    </w:p>
    <w:p w14:paraId="1512F248" w14:textId="77777777" w:rsidR="00AF1B3C" w:rsidRPr="009E2B51" w:rsidRDefault="00AF1B3C" w:rsidP="00AF1B3C">
      <w:pPr>
        <w:pStyle w:val="ListParagraph"/>
        <w:numPr>
          <w:ilvl w:val="0"/>
          <w:numId w:val="14"/>
        </w:numPr>
      </w:pPr>
      <w:r w:rsidRPr="009E2B51">
        <w:t>PROFESSION/TRADE</w:t>
      </w:r>
    </w:p>
    <w:p w14:paraId="12E57D5D" w14:textId="77777777" w:rsidR="00AF1B3C" w:rsidRPr="00EE5CCC" w:rsidRDefault="00AF1B3C" w:rsidP="00AF1B3C">
      <w:pPr>
        <w:rPr>
          <w:rFonts w:ascii="Times New Roman" w:hAnsi="Times New Roman" w:cs="Times New Roman"/>
          <w:sz w:val="24"/>
          <w:szCs w:val="24"/>
        </w:rPr>
      </w:pPr>
    </w:p>
    <w:p w14:paraId="09071E06" w14:textId="77777777" w:rsidR="00AF1B3C" w:rsidRDefault="00AF1B3C" w:rsidP="00AF1B3C">
      <w:pPr>
        <w:pStyle w:val="ListParagraph"/>
        <w:numPr>
          <w:ilvl w:val="1"/>
          <w:numId w:val="10"/>
        </w:numPr>
      </w:pPr>
      <w:r w:rsidRPr="00EE5CCC">
        <w:t>Contractor employees must be U.S. citizens to access PSNS &amp; IMF owned or controlled spaces unescorted, to include ship's engineering spaces.  Foreign Nationals will be issued "Escort Required" white badges only.  Additionally, an approved special security plan indicating the proposed visit locations and route to and from the location must be utilized.  This requirement adds 3 working days to the visit request process.  U.S. citizens working for Foreign Owned or Controlled Companies requiring access, unless they fall under a Defense Security Service (DSS) security clearance, will be issued Green badges only suitable for general CIA access.  Access by U.S. citizens working for Foreign Owned or Controlled Companies into more stringently controlled areas such as Nuclear Work Areas (NWA) require a security plan and escorts.  Ensure personnel employed by Foreign Owned or Controlled Companies are clearly identified in Visit Request documents and in communications with the Contracting Officer's Security Officer.   Security Clearance information, including confirmation of required red badges, shall be submitted to the Contracting Officer's Security Officer.</w:t>
      </w:r>
    </w:p>
    <w:p w14:paraId="7117795C" w14:textId="77777777" w:rsidR="00AF1B3C" w:rsidRDefault="00AF1B3C" w:rsidP="00AF1B3C">
      <w:pPr>
        <w:pStyle w:val="ListParagraph"/>
        <w:ind w:left="792"/>
      </w:pPr>
    </w:p>
    <w:p w14:paraId="2C97AC91" w14:textId="77777777" w:rsidR="00AF1B3C" w:rsidRDefault="00AF1B3C" w:rsidP="00AF1B3C">
      <w:pPr>
        <w:pStyle w:val="ListParagraph"/>
        <w:numPr>
          <w:ilvl w:val="1"/>
          <w:numId w:val="10"/>
        </w:numPr>
      </w:pPr>
      <w:r w:rsidRPr="009E2B51">
        <w:t>Badges will be picked up at the Naval Base Kitsap Visitor Control Center (VCC) in building 981.  Each Contractor employee is REQUIRED to present proof of citizenship for on-site verification (not retention) at the VCC prior to obtaining a badge.  This is a requirement for access into the CIA at PSNS&amp;IMF, Bremerton, WA.  All contractor employees requesting access shall be U.S. citizens.  Acceptable proof of citizenship includes Original Birth Certificate (not a copy) or Current U.S. Passport.</w:t>
      </w:r>
    </w:p>
    <w:p w14:paraId="51C4111D" w14:textId="77777777" w:rsidR="00AF1B3C" w:rsidRDefault="00AF1B3C" w:rsidP="00AF1B3C">
      <w:pPr>
        <w:pStyle w:val="ListParagraph"/>
      </w:pPr>
    </w:p>
    <w:p w14:paraId="69D16897" w14:textId="77777777" w:rsidR="00AF1B3C" w:rsidRDefault="00AF1B3C" w:rsidP="00AF1B3C">
      <w:pPr>
        <w:pStyle w:val="ListParagraph"/>
        <w:numPr>
          <w:ilvl w:val="1"/>
          <w:numId w:val="10"/>
        </w:numPr>
      </w:pPr>
      <w:r w:rsidRPr="009E2B51">
        <w:lastRenderedPageBreak/>
        <w:t>Lack of a proper ID badge will result in denial of access to the Naval Installation, facility and/or the ship, resulting in a delay at the Contractor’s expense.  If Contractor employees are providing a document with no photo, they shall also be required to present a current authorized official issue ph</w:t>
      </w:r>
      <w:r>
        <w:t>oto ID listed in paragraph 7.3</w:t>
      </w:r>
      <w:r w:rsidRPr="009E2B51">
        <w:t xml:space="preserve"> above.</w:t>
      </w:r>
    </w:p>
    <w:p w14:paraId="21A647A4" w14:textId="77777777" w:rsidR="00AF1B3C" w:rsidRDefault="00AF1B3C" w:rsidP="00AF1B3C">
      <w:pPr>
        <w:pStyle w:val="ListParagraph"/>
      </w:pPr>
    </w:p>
    <w:p w14:paraId="03172FCE" w14:textId="77777777" w:rsidR="00AF1B3C" w:rsidRDefault="00AF1B3C" w:rsidP="00AF1B3C">
      <w:pPr>
        <w:pStyle w:val="ListParagraph"/>
        <w:numPr>
          <w:ilvl w:val="1"/>
          <w:numId w:val="10"/>
        </w:numPr>
      </w:pPr>
      <w:r w:rsidRPr="009E2B51">
        <w:t>Badges must be displayed on the outermost garment above the waist at all times.  The only exception would be while the contractor personnel are engaged in work which could cause a safety hazard if the badge were worn while performing the work.</w:t>
      </w:r>
    </w:p>
    <w:p w14:paraId="2B91A16B" w14:textId="77777777" w:rsidR="00AF1B3C" w:rsidRDefault="00AF1B3C" w:rsidP="00AF1B3C">
      <w:pPr>
        <w:pStyle w:val="ListParagraph"/>
      </w:pPr>
    </w:p>
    <w:p w14:paraId="0CEA4677" w14:textId="77777777" w:rsidR="00AF1B3C" w:rsidRDefault="00AF1B3C" w:rsidP="00AF1B3C">
      <w:pPr>
        <w:pStyle w:val="ListParagraph"/>
        <w:numPr>
          <w:ilvl w:val="1"/>
          <w:numId w:val="10"/>
        </w:numPr>
      </w:pPr>
      <w:r w:rsidRPr="009E2B51">
        <w:t>Contractor personnel are authorized to retain temporary badges until the badge expiration date or termination of employment.  Upon badge expiration date, termination of employment, or completion of contract, the Contractor is required to immediately notify the Contracting Officer’s Security Officer and return all badges.</w:t>
      </w:r>
    </w:p>
    <w:p w14:paraId="129DFD61" w14:textId="77777777" w:rsidR="00AF1B3C" w:rsidRDefault="00AF1B3C" w:rsidP="00AF1B3C">
      <w:pPr>
        <w:pStyle w:val="ListParagraph"/>
      </w:pPr>
    </w:p>
    <w:p w14:paraId="520E23EA" w14:textId="77777777" w:rsidR="00AF1B3C" w:rsidRDefault="00AF1B3C" w:rsidP="00AF1B3C">
      <w:pPr>
        <w:pStyle w:val="ListParagraph"/>
        <w:numPr>
          <w:ilvl w:val="1"/>
          <w:numId w:val="10"/>
        </w:numPr>
      </w:pPr>
      <w:r w:rsidRPr="009E2B51">
        <w:t>Lost or misplaced badges shall be reported immediately to the Contracting Officer’s Security Officer and COR.  If after hours, report lost or misplaced badges immediately to the Navy Emergency Services Command (NESCOM) at 360-476-3393.</w:t>
      </w:r>
    </w:p>
    <w:p w14:paraId="0384B243" w14:textId="77777777" w:rsidR="00AF1B3C" w:rsidRDefault="00AF1B3C" w:rsidP="00AF1B3C">
      <w:pPr>
        <w:pStyle w:val="ListParagraph"/>
      </w:pPr>
    </w:p>
    <w:p w14:paraId="14B7572F" w14:textId="77777777" w:rsidR="00AF1B3C" w:rsidRPr="00B82A43" w:rsidRDefault="00AF1B3C" w:rsidP="00AF1B3C">
      <w:pPr>
        <w:pStyle w:val="ListParagraph"/>
        <w:numPr>
          <w:ilvl w:val="1"/>
          <w:numId w:val="10"/>
        </w:numPr>
      </w:pPr>
      <w:r w:rsidRPr="009E2B51">
        <w:t>Immediately notify the Contracting Officer’s Security Officer and the COR of any access problems or security concerns.</w:t>
      </w:r>
    </w:p>
    <w:p w14:paraId="3AEA32C4" w14:textId="77777777" w:rsidR="00E91C7F" w:rsidRPr="00EE5CCC" w:rsidRDefault="00E91C7F" w:rsidP="00E91C7F">
      <w:pPr>
        <w:rPr>
          <w:rFonts w:ascii="Times New Roman" w:hAnsi="Times New Roman" w:cs="Times New Roman"/>
          <w:sz w:val="24"/>
          <w:szCs w:val="24"/>
        </w:rPr>
      </w:pPr>
    </w:p>
    <w:p w14:paraId="45AA4BE4" w14:textId="77777777" w:rsidR="009E2B51" w:rsidRDefault="00E91C7F" w:rsidP="00E91C7F">
      <w:pPr>
        <w:pStyle w:val="ListParagraph"/>
        <w:numPr>
          <w:ilvl w:val="1"/>
          <w:numId w:val="10"/>
        </w:numPr>
      </w:pPr>
      <w:r w:rsidRPr="00EE5CCC">
        <w:t>Contractor employees must be U.S. citizens to access PSNS &amp; IMF owned or controlled spaces unescorted, to include ship's engineering spaces.  Foreign Nationals will be issued "Escort Required" white badges only.  Additionally, an approved special security plan indicating the proposed visit locations and route to and from the location must be utilized.  This requirement adds 3 working days to the visit request process.  U.S. citizens working for Foreign Owned or Controlled Companies requiring access, unless they fall under a Defense Security Service (DSS) security clearance, will be issued Green badges only suitable for general CIA access.  Access by U.S. citizens working for Foreign Owned or Controlled Companies into more stringently controlled areas such as Nuclear Work Areas (NWA) require a security plan and escorts.  Ensure personnel employed by Foreign Owned or Controlled Companies are clearly identified in Visit Request documents and in communications with the Contracting Officer's Security Officer.   Security Clearance information, including confirmation of required red badges, shall be submitted to the Contracting Officer's Security Officer.</w:t>
      </w:r>
    </w:p>
    <w:p w14:paraId="312E36A1" w14:textId="77777777" w:rsidR="009E2B51" w:rsidRDefault="009E2B51" w:rsidP="009E2B51">
      <w:pPr>
        <w:pStyle w:val="ListParagraph"/>
        <w:ind w:left="792"/>
      </w:pPr>
    </w:p>
    <w:p w14:paraId="54F29F4B" w14:textId="77777777" w:rsidR="009E2B51" w:rsidRDefault="00E91C7F" w:rsidP="00E91C7F">
      <w:pPr>
        <w:pStyle w:val="ListParagraph"/>
        <w:numPr>
          <w:ilvl w:val="1"/>
          <w:numId w:val="10"/>
        </w:numPr>
      </w:pPr>
      <w:r w:rsidRPr="009E2B51">
        <w:t>Badges will be picked up at the Naval Base Kitsap Visitor Control Center (VCC) in building 981.  Each Contractor employee is REQUIRED to present proof of citizenship for on-site verification (not retention) at the VCC prior to obtaining a badge.  This is a requirement for access into the CIA at PSNS&amp;IMF, Bremerton, WA.  All contractor employees requesting access shall be U.S. citizens.  Acceptable proof of citizenship includes Original Birth Certificate (not a copy) or Current U.S. Passport.</w:t>
      </w:r>
    </w:p>
    <w:p w14:paraId="7AD5F428" w14:textId="77777777" w:rsidR="009E2B51" w:rsidRDefault="009E2B51" w:rsidP="009E2B51">
      <w:pPr>
        <w:pStyle w:val="ListParagraph"/>
      </w:pPr>
    </w:p>
    <w:p w14:paraId="7D04A2A8" w14:textId="77777777" w:rsidR="009E2B51" w:rsidRDefault="00E91C7F" w:rsidP="00E91C7F">
      <w:pPr>
        <w:pStyle w:val="ListParagraph"/>
        <w:numPr>
          <w:ilvl w:val="1"/>
          <w:numId w:val="10"/>
        </w:numPr>
      </w:pPr>
      <w:r w:rsidRPr="009E2B51">
        <w:t xml:space="preserve">Lack of a proper ID badge will result in denial of access to the Naval Installation, facility and/or the ship, resulting in a delay at the Contractor’s expense.  If Contractor employees are providing a document with no photo, they shall also be required to </w:t>
      </w:r>
      <w:r w:rsidRPr="009E2B51">
        <w:lastRenderedPageBreak/>
        <w:t>present a current authorized official issue ph</w:t>
      </w:r>
      <w:r w:rsidR="009E2B51">
        <w:t>oto ID listed in paragraph 7.3</w:t>
      </w:r>
      <w:r w:rsidRPr="009E2B51">
        <w:t xml:space="preserve"> above.</w:t>
      </w:r>
    </w:p>
    <w:p w14:paraId="35E0F840" w14:textId="77777777" w:rsidR="009E2B51" w:rsidRDefault="009E2B51" w:rsidP="009E2B51">
      <w:pPr>
        <w:pStyle w:val="ListParagraph"/>
      </w:pPr>
    </w:p>
    <w:p w14:paraId="12A07469" w14:textId="77777777" w:rsidR="009E2B51" w:rsidRDefault="00E91C7F" w:rsidP="00E91C7F">
      <w:pPr>
        <w:pStyle w:val="ListParagraph"/>
        <w:numPr>
          <w:ilvl w:val="1"/>
          <w:numId w:val="10"/>
        </w:numPr>
      </w:pPr>
      <w:r w:rsidRPr="009E2B51">
        <w:t>Badges must be displayed on the outermost garment above the waist at all times.  The only exception would be while the contractor personnel are engaged in work which could cause a safety hazard if the badge were worn while performing the work.</w:t>
      </w:r>
    </w:p>
    <w:p w14:paraId="309EACB9" w14:textId="77777777" w:rsidR="009E2B51" w:rsidRDefault="009E2B51" w:rsidP="009E2B51">
      <w:pPr>
        <w:pStyle w:val="ListParagraph"/>
      </w:pPr>
    </w:p>
    <w:p w14:paraId="5255011C" w14:textId="77777777" w:rsidR="009E2B51" w:rsidRDefault="00E91C7F" w:rsidP="00E91C7F">
      <w:pPr>
        <w:pStyle w:val="ListParagraph"/>
        <w:numPr>
          <w:ilvl w:val="1"/>
          <w:numId w:val="10"/>
        </w:numPr>
      </w:pPr>
      <w:r w:rsidRPr="009E2B51">
        <w:t>Contractor personnel are authorized to retain temporary badges until the badge expiration date or termination of employment.  Upon badge expiration date, termination of employment, or completion of contract, the Contractor is required to immediately notify the Contracting Officer’s Security Officer and return all badges.</w:t>
      </w:r>
    </w:p>
    <w:p w14:paraId="22186917" w14:textId="77777777" w:rsidR="009E2B51" w:rsidRDefault="009E2B51" w:rsidP="009E2B51">
      <w:pPr>
        <w:pStyle w:val="ListParagraph"/>
      </w:pPr>
    </w:p>
    <w:p w14:paraId="1D8449A3" w14:textId="77777777" w:rsidR="009E2B51" w:rsidRDefault="00E91C7F" w:rsidP="00E91C7F">
      <w:pPr>
        <w:pStyle w:val="ListParagraph"/>
        <w:numPr>
          <w:ilvl w:val="1"/>
          <w:numId w:val="10"/>
        </w:numPr>
      </w:pPr>
      <w:r w:rsidRPr="009E2B51">
        <w:t>Lost or misplaced badges shall be reported immediately to the Contracting Officer’s Security Officer and COR.  If after hours, report lost or misplaced badges immediately to the Navy Emergency Services Command (NESCOM) at 360-476-3393.</w:t>
      </w:r>
    </w:p>
    <w:p w14:paraId="7709A11E" w14:textId="77777777" w:rsidR="009E2B51" w:rsidRDefault="009E2B51" w:rsidP="009E2B51">
      <w:pPr>
        <w:pStyle w:val="ListParagraph"/>
      </w:pPr>
    </w:p>
    <w:p w14:paraId="4776F0DD" w14:textId="77777777" w:rsidR="001E6365" w:rsidRPr="00B82A43" w:rsidRDefault="00E91C7F" w:rsidP="00E91C7F">
      <w:pPr>
        <w:pStyle w:val="ListParagraph"/>
        <w:numPr>
          <w:ilvl w:val="1"/>
          <w:numId w:val="10"/>
        </w:numPr>
      </w:pPr>
      <w:r w:rsidRPr="009E2B51">
        <w:t>Immediately notify the Contracting Officer’s Security Officer and the COR of any access problems or security concerns.</w:t>
      </w:r>
    </w:p>
    <w:p w14:paraId="39031697" w14:textId="77777777" w:rsidR="001E6365" w:rsidRPr="00B94842" w:rsidRDefault="001E6365" w:rsidP="0070572A">
      <w:pPr>
        <w:rPr>
          <w:rFonts w:ascii="Times New Roman" w:hAnsi="Times New Roman" w:cs="Times New Roman"/>
          <w:sz w:val="24"/>
          <w:szCs w:val="24"/>
        </w:rPr>
      </w:pPr>
    </w:p>
    <w:p w14:paraId="4686838F" w14:textId="77777777" w:rsidR="001E6365" w:rsidRPr="006249CB" w:rsidRDefault="001E6365" w:rsidP="006249CB">
      <w:pPr>
        <w:pStyle w:val="ListParagraph"/>
        <w:numPr>
          <w:ilvl w:val="0"/>
          <w:numId w:val="10"/>
        </w:numPr>
      </w:pPr>
      <w:r w:rsidRPr="006249CB">
        <w:rPr>
          <w:b/>
        </w:rPr>
        <w:t xml:space="preserve">TRAVEL/DELIVERY REQUIREMENTS:  </w:t>
      </w:r>
      <w:r w:rsidRPr="006249CB">
        <w:t>The contractor shall coordinate with the COR for delivery and pick-up of the EDG and/or ATS to and from the delivery location.  Delivery location will be Puget Sound Naval Shipyard and Intermediate Maintenance Facility. If an alternative delivery location is needed, the Government will notify the contractor in the task order proposal. Alternative delivery locations are limited to Naval Base Kitsap Bremerton, Naval Base Kitsap Bangor, Naval Base Kitsap Keyport, Naval Hospital Bremerton/Naval Base Kitsap Jackson Park, Puget Sound Naval Shipyard and Intermediate Maintenance Facility Bangor, Naval Station Everett, and Naval Weapons Depot/Indian Island.</w:t>
      </w:r>
    </w:p>
    <w:p w14:paraId="72AAADF3" w14:textId="7F8C386B" w:rsidR="001E6365" w:rsidRPr="00B94842" w:rsidRDefault="001E6365" w:rsidP="0070572A">
      <w:pPr>
        <w:rPr>
          <w:rFonts w:ascii="Times New Roman" w:hAnsi="Times New Roman" w:cs="Times New Roman"/>
          <w:sz w:val="24"/>
          <w:szCs w:val="24"/>
        </w:rPr>
      </w:pPr>
    </w:p>
    <w:p w14:paraId="18E02CA2" w14:textId="77777777" w:rsidR="001E6365" w:rsidRPr="006249CB" w:rsidRDefault="001E6365" w:rsidP="006249CB">
      <w:pPr>
        <w:pStyle w:val="ListParagraph"/>
        <w:numPr>
          <w:ilvl w:val="0"/>
          <w:numId w:val="10"/>
        </w:numPr>
        <w:rPr>
          <w:b/>
        </w:rPr>
      </w:pPr>
      <w:r w:rsidRPr="006249CB">
        <w:rPr>
          <w:b/>
        </w:rPr>
        <w:t>ENVIRONMENTAL AND SAFETY</w:t>
      </w:r>
    </w:p>
    <w:p w14:paraId="6B1CF5E0" w14:textId="77777777" w:rsidR="001E6365" w:rsidRPr="006249CB" w:rsidRDefault="001E6365" w:rsidP="006249CB">
      <w:pPr>
        <w:pStyle w:val="ListParagraph"/>
        <w:ind w:left="360"/>
      </w:pPr>
    </w:p>
    <w:p w14:paraId="511186F6" w14:textId="77777777" w:rsidR="001E6365" w:rsidRPr="006249CB" w:rsidRDefault="001E6365" w:rsidP="006249CB">
      <w:pPr>
        <w:pStyle w:val="ListParagraph"/>
        <w:numPr>
          <w:ilvl w:val="1"/>
          <w:numId w:val="10"/>
        </w:numPr>
      </w:pPr>
      <w:r w:rsidRPr="006249CB">
        <w:t>Comply with federal, state and local laws and regulations regarding environmental protection and employee safety.</w:t>
      </w:r>
    </w:p>
    <w:p w14:paraId="28737D7C" w14:textId="77777777" w:rsidR="001E6365" w:rsidRPr="006249CB" w:rsidRDefault="001E6365" w:rsidP="006249CB">
      <w:pPr>
        <w:pStyle w:val="ListParagraph"/>
        <w:ind w:left="360"/>
      </w:pPr>
    </w:p>
    <w:p w14:paraId="71A1CA05" w14:textId="77777777" w:rsidR="001E6365" w:rsidRPr="006249CB" w:rsidRDefault="001E6365" w:rsidP="006249CB">
      <w:pPr>
        <w:pStyle w:val="ListParagraph"/>
        <w:numPr>
          <w:ilvl w:val="1"/>
          <w:numId w:val="10"/>
        </w:numPr>
      </w:pPr>
      <w:r w:rsidRPr="006249CB">
        <w:t>Comply with the Contractor’s safety program to include compliance with the lockout/tag-out standards of 29 CFR 1910.147.</w:t>
      </w:r>
    </w:p>
    <w:p w14:paraId="66D0290F" w14:textId="77777777" w:rsidR="001E6365" w:rsidRPr="006249CB" w:rsidRDefault="001E6365" w:rsidP="006249CB">
      <w:pPr>
        <w:pStyle w:val="ListParagraph"/>
        <w:ind w:left="360"/>
      </w:pPr>
    </w:p>
    <w:p w14:paraId="5AC41F68" w14:textId="77777777" w:rsidR="006249CB" w:rsidRPr="006249CB" w:rsidRDefault="001E6365" w:rsidP="000B0150">
      <w:pPr>
        <w:pStyle w:val="ListParagraph"/>
        <w:numPr>
          <w:ilvl w:val="1"/>
          <w:numId w:val="10"/>
        </w:numPr>
      </w:pPr>
      <w:r w:rsidRPr="006249CB">
        <w:t>Report accidents, injuries, and environmental mishap incidents/events (actual and potential) involving Contractor personnel and equipment performing under this contract at PSNS immediately.  Reporting will be by verbal means to Ships Force and the COR followed by a written report within 24 hours after each occurrence, containing the below minimum information:</w:t>
      </w:r>
    </w:p>
    <w:p w14:paraId="30F5B565" w14:textId="77777777" w:rsidR="001E6365" w:rsidRPr="000B0150" w:rsidRDefault="001E6365" w:rsidP="000B0150">
      <w:pPr>
        <w:pStyle w:val="ListParagraph"/>
        <w:numPr>
          <w:ilvl w:val="0"/>
          <w:numId w:val="12"/>
        </w:numPr>
      </w:pPr>
      <w:r w:rsidRPr="000B0150">
        <w:t>Identity of Contractor/subcontractor employee injured and any witnesses.</w:t>
      </w:r>
    </w:p>
    <w:p w14:paraId="5D3CAAA6" w14:textId="77777777" w:rsidR="001E6365" w:rsidRPr="000B0150" w:rsidRDefault="001E6365" w:rsidP="000B0150">
      <w:pPr>
        <w:pStyle w:val="ListParagraph"/>
        <w:numPr>
          <w:ilvl w:val="0"/>
          <w:numId w:val="12"/>
        </w:numPr>
      </w:pPr>
      <w:r w:rsidRPr="000B0150">
        <w:t>Descriptive location of incident/mishap (e.g. ship name and hull number, space, compartment name, compartment location, frame number, etc.)</w:t>
      </w:r>
    </w:p>
    <w:p w14:paraId="7B6B7CAA" w14:textId="77777777" w:rsidR="001E6365" w:rsidRPr="000B0150" w:rsidRDefault="001E6365" w:rsidP="000B0150">
      <w:pPr>
        <w:pStyle w:val="ListParagraph"/>
        <w:numPr>
          <w:ilvl w:val="0"/>
          <w:numId w:val="12"/>
        </w:numPr>
      </w:pPr>
      <w:r w:rsidRPr="000B0150">
        <w:t>Type of incident/mishap (e.g. accident, collision, fire, fall, environmental spill, etc.)</w:t>
      </w:r>
    </w:p>
    <w:p w14:paraId="659A8835" w14:textId="77777777" w:rsidR="001E6365" w:rsidRPr="000B0150" w:rsidRDefault="001E6365" w:rsidP="000B0150">
      <w:pPr>
        <w:pStyle w:val="ListParagraph"/>
        <w:numPr>
          <w:ilvl w:val="0"/>
          <w:numId w:val="12"/>
        </w:numPr>
      </w:pPr>
      <w:r w:rsidRPr="000B0150">
        <w:lastRenderedPageBreak/>
        <w:t>Date and time of the accident, injury, and mishap.</w:t>
      </w:r>
    </w:p>
    <w:p w14:paraId="74683C3B" w14:textId="77777777" w:rsidR="001E6365" w:rsidRPr="000B0150" w:rsidRDefault="001E6365" w:rsidP="000B0150">
      <w:pPr>
        <w:pStyle w:val="ListParagraph"/>
        <w:numPr>
          <w:ilvl w:val="0"/>
          <w:numId w:val="12"/>
        </w:numPr>
      </w:pPr>
      <w:r w:rsidRPr="000B0150">
        <w:t>A brief description of the incident/mishap including occurrences.</w:t>
      </w:r>
    </w:p>
    <w:p w14:paraId="5DDBA19D" w14:textId="77777777" w:rsidR="001E6365" w:rsidRPr="000B0150" w:rsidRDefault="001E6365" w:rsidP="000B0150">
      <w:pPr>
        <w:pStyle w:val="ListParagraph"/>
        <w:numPr>
          <w:ilvl w:val="0"/>
          <w:numId w:val="12"/>
        </w:numPr>
      </w:pPr>
      <w:r w:rsidRPr="000B0150">
        <w:t>Conditions leading up to the incident/mishap</w:t>
      </w:r>
    </w:p>
    <w:p w14:paraId="4DD3D961" w14:textId="77777777" w:rsidR="001E6365" w:rsidRPr="000B0150" w:rsidRDefault="001E6365" w:rsidP="000B0150">
      <w:pPr>
        <w:pStyle w:val="ListParagraph"/>
        <w:numPr>
          <w:ilvl w:val="0"/>
          <w:numId w:val="12"/>
        </w:numPr>
      </w:pPr>
      <w:r w:rsidRPr="000B0150">
        <w:t>Extent of each personal injury or property damage sustained.</w:t>
      </w:r>
    </w:p>
    <w:p w14:paraId="534733CE" w14:textId="77777777" w:rsidR="001E6365" w:rsidRPr="000B0150" w:rsidRDefault="001E6365" w:rsidP="000B0150">
      <w:pPr>
        <w:pStyle w:val="ListParagraph"/>
        <w:numPr>
          <w:ilvl w:val="0"/>
          <w:numId w:val="12"/>
        </w:numPr>
      </w:pPr>
      <w:r w:rsidRPr="000B0150">
        <w:t>Whether personal injuries required medical treatment or property damage required immediate repair to prevent further damage or injury to personnel or property.</w:t>
      </w:r>
    </w:p>
    <w:p w14:paraId="6D9B504E" w14:textId="77777777" w:rsidR="001E6365" w:rsidRPr="00B94842" w:rsidRDefault="001E6365" w:rsidP="0070572A">
      <w:pPr>
        <w:rPr>
          <w:rFonts w:ascii="Times New Roman" w:hAnsi="Times New Roman" w:cs="Times New Roman"/>
          <w:sz w:val="24"/>
          <w:szCs w:val="24"/>
        </w:rPr>
      </w:pPr>
    </w:p>
    <w:p w14:paraId="7A64C4CE" w14:textId="77777777" w:rsidR="001E6365" w:rsidRPr="00D270C1" w:rsidRDefault="001E6365" w:rsidP="00D270C1">
      <w:pPr>
        <w:pStyle w:val="ListParagraph"/>
        <w:numPr>
          <w:ilvl w:val="0"/>
          <w:numId w:val="10"/>
        </w:numPr>
        <w:rPr>
          <w:b/>
        </w:rPr>
      </w:pPr>
      <w:r w:rsidRPr="00D270C1">
        <w:rPr>
          <w:b/>
        </w:rPr>
        <w:t>ADDITIONAL CONSIDERATION</w:t>
      </w:r>
    </w:p>
    <w:p w14:paraId="06DF1870" w14:textId="77777777" w:rsidR="001E6365" w:rsidRPr="00476125" w:rsidRDefault="001E6365" w:rsidP="00476125">
      <w:pPr>
        <w:pStyle w:val="ListParagraph"/>
        <w:ind w:left="360"/>
      </w:pPr>
    </w:p>
    <w:p w14:paraId="37B92F12" w14:textId="477581F1" w:rsidR="001E6365" w:rsidRPr="00476125" w:rsidRDefault="001E6365" w:rsidP="00476125">
      <w:pPr>
        <w:pStyle w:val="ListParagraph"/>
        <w:numPr>
          <w:ilvl w:val="1"/>
          <w:numId w:val="10"/>
        </w:numPr>
      </w:pPr>
      <w:r w:rsidRPr="00476125">
        <w:t xml:space="preserve">Comply with current applicable federal, state, and local laws, codes, ordinances, and regulations in their entirety. Any reference to a specific portion of a federal, state, or local law, code, ordinance, or regulation in this </w:t>
      </w:r>
      <w:r w:rsidR="007E5A4E">
        <w:t>PWS</w:t>
      </w:r>
      <w:r w:rsidRPr="00476125">
        <w:t xml:space="preserve"> shall not be construed to mean that relief is provided from any other sections of the law, code, ordinance, or regulation.</w:t>
      </w:r>
    </w:p>
    <w:p w14:paraId="564F89B9" w14:textId="77777777" w:rsidR="001E6365" w:rsidRPr="00476125" w:rsidRDefault="001E6365" w:rsidP="00476125">
      <w:pPr>
        <w:pStyle w:val="ListParagraph"/>
        <w:ind w:left="360"/>
      </w:pPr>
    </w:p>
    <w:p w14:paraId="44636349" w14:textId="4133CEF0" w:rsidR="001E6365" w:rsidRPr="00476125" w:rsidRDefault="001E6365" w:rsidP="00476125">
      <w:pPr>
        <w:pStyle w:val="ListParagraph"/>
        <w:numPr>
          <w:ilvl w:val="1"/>
          <w:numId w:val="10"/>
        </w:numPr>
      </w:pPr>
      <w:r w:rsidRPr="00476125">
        <w:t>Arrange delivery of the ATS to and from the delivery location.</w:t>
      </w:r>
    </w:p>
    <w:p w14:paraId="33E4C2A2" w14:textId="77777777" w:rsidR="001E6365" w:rsidRPr="00476125" w:rsidRDefault="001E6365" w:rsidP="00476125">
      <w:pPr>
        <w:pStyle w:val="ListParagraph"/>
        <w:ind w:left="360"/>
      </w:pPr>
    </w:p>
    <w:p w14:paraId="6A0B95E5" w14:textId="18A2D53E" w:rsidR="001E6365" w:rsidRPr="00476125" w:rsidRDefault="001E6365" w:rsidP="00476125">
      <w:pPr>
        <w:pStyle w:val="ListParagraph"/>
        <w:numPr>
          <w:ilvl w:val="2"/>
          <w:numId w:val="10"/>
        </w:numPr>
      </w:pPr>
      <w:r w:rsidRPr="00476125">
        <w:t>Coordinate with the COR to arrange time and date of ATS delivery or pick-up.</w:t>
      </w:r>
    </w:p>
    <w:p w14:paraId="59825240" w14:textId="77777777" w:rsidR="001E6365" w:rsidRPr="00476125" w:rsidRDefault="001E6365" w:rsidP="00476125">
      <w:pPr>
        <w:pStyle w:val="ListParagraph"/>
        <w:ind w:left="360"/>
      </w:pPr>
    </w:p>
    <w:p w14:paraId="779A35D7" w14:textId="77777777" w:rsidR="001E6365" w:rsidRPr="00476125" w:rsidRDefault="001E6365" w:rsidP="00476125">
      <w:pPr>
        <w:pStyle w:val="ListParagraph"/>
        <w:numPr>
          <w:ilvl w:val="3"/>
          <w:numId w:val="10"/>
        </w:numPr>
      </w:pPr>
      <w:r w:rsidRPr="00476125">
        <w:t>Schedule all deliveries and pick-ups scheduled for accomplishment between the hours of 8:00AM and 2:00PM, Monday through Friday, and not fall on a Federal Holiday.</w:t>
      </w:r>
    </w:p>
    <w:p w14:paraId="72107C14" w14:textId="77777777" w:rsidR="001E6365" w:rsidRPr="00476125" w:rsidRDefault="001E6365" w:rsidP="00476125">
      <w:pPr>
        <w:pStyle w:val="ListParagraph"/>
        <w:ind w:left="360"/>
      </w:pPr>
    </w:p>
    <w:p w14:paraId="7D74F895" w14:textId="2FD9CCC7" w:rsidR="001E6365" w:rsidRPr="00476125" w:rsidRDefault="001E6365" w:rsidP="00476125">
      <w:pPr>
        <w:pStyle w:val="ListParagraph"/>
        <w:numPr>
          <w:ilvl w:val="3"/>
          <w:numId w:val="10"/>
        </w:numPr>
      </w:pPr>
      <w:r w:rsidRPr="00476125">
        <w:t>Coordinate with the COR of the speci</w:t>
      </w:r>
      <w:r w:rsidR="00271476">
        <w:t xml:space="preserve">fic time and date of </w:t>
      </w:r>
      <w:r w:rsidRPr="00476125">
        <w:t>ATS delivery or pick-up and notify the COR one-half hour prior to arrival at PSNS &amp; IMF or alternate delivery location.</w:t>
      </w:r>
    </w:p>
    <w:p w14:paraId="0B716CEF" w14:textId="77777777" w:rsidR="001E6365" w:rsidRPr="00476125" w:rsidRDefault="001E6365" w:rsidP="00476125">
      <w:pPr>
        <w:pStyle w:val="ListParagraph"/>
        <w:ind w:left="360"/>
      </w:pPr>
    </w:p>
    <w:p w14:paraId="196CC998" w14:textId="77777777" w:rsidR="001E6365" w:rsidRPr="00476125" w:rsidRDefault="001E6365" w:rsidP="00476125">
      <w:pPr>
        <w:pStyle w:val="ListParagraph"/>
        <w:numPr>
          <w:ilvl w:val="2"/>
          <w:numId w:val="10"/>
        </w:numPr>
      </w:pPr>
      <w:r w:rsidRPr="00476125">
        <w:t>Deliver a new or replacement system within forty-eight (48) hours of task order award.</w:t>
      </w:r>
    </w:p>
    <w:p w14:paraId="7D7E8B9B" w14:textId="77777777" w:rsidR="001E6365" w:rsidRPr="00476125" w:rsidRDefault="001E6365" w:rsidP="00476125">
      <w:pPr>
        <w:pStyle w:val="ListParagraph"/>
        <w:ind w:left="360"/>
      </w:pPr>
    </w:p>
    <w:p w14:paraId="7ABEACC5" w14:textId="77777777" w:rsidR="001E6365" w:rsidRPr="00476125" w:rsidRDefault="001E6365" w:rsidP="00476125">
      <w:pPr>
        <w:pStyle w:val="ListParagraph"/>
        <w:numPr>
          <w:ilvl w:val="1"/>
          <w:numId w:val="10"/>
        </w:numPr>
      </w:pPr>
      <w:r w:rsidRPr="00476125">
        <w:t>Coordinate all technical clarifications/deviations through the COR.</w:t>
      </w:r>
    </w:p>
    <w:p w14:paraId="7FF6FE52" w14:textId="77777777" w:rsidR="001E6365" w:rsidRPr="00476125" w:rsidRDefault="001E6365" w:rsidP="00476125">
      <w:pPr>
        <w:pStyle w:val="ListParagraph"/>
        <w:ind w:left="360"/>
      </w:pPr>
    </w:p>
    <w:p w14:paraId="57540CE1" w14:textId="42597DEF" w:rsidR="005154D5" w:rsidRPr="00271476" w:rsidRDefault="001E6365" w:rsidP="00A31639">
      <w:pPr>
        <w:pStyle w:val="ListParagraph"/>
        <w:numPr>
          <w:ilvl w:val="1"/>
          <w:numId w:val="10"/>
        </w:numPr>
      </w:pPr>
      <w:r w:rsidRPr="00476125">
        <w:t>Attend, after contract award and prior to delivery, a two-hour arrival post-award briefing</w:t>
      </w:r>
      <w:r w:rsidR="00EA125F">
        <w:t>, either on-site or by telephony,</w:t>
      </w:r>
      <w:r w:rsidRPr="00476125">
        <w:t xml:space="preserve"> to discuss requirements, access considerations and operational requirements. Briefing will be initiated by the COR to include engineering points of contact and Contractor.</w:t>
      </w:r>
      <w:r w:rsidR="00B50631">
        <w:t xml:space="preserve"> </w:t>
      </w:r>
      <w:r w:rsidR="00B50631" w:rsidRPr="00271476">
        <w:rPr>
          <w:color w:val="FF0000"/>
        </w:rPr>
        <w:t>This meeting will occur on an as needed basis with concurrence from the COR, engineering, and the Contractor.</w:t>
      </w:r>
    </w:p>
    <w:sectPr w:rsidR="005154D5" w:rsidRPr="0027147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8FA5A" w14:textId="77777777" w:rsidR="00202FE3" w:rsidRDefault="00202FE3">
      <w:pPr>
        <w:spacing w:after="0" w:line="240" w:lineRule="auto"/>
      </w:pPr>
      <w:r>
        <w:separator/>
      </w:r>
    </w:p>
  </w:endnote>
  <w:endnote w:type="continuationSeparator" w:id="0">
    <w:p w14:paraId="01D4CABE" w14:textId="77777777" w:rsidR="00202FE3" w:rsidRDefault="00202F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7932343"/>
      <w:docPartObj>
        <w:docPartGallery w:val="Page Numbers (Bottom of Page)"/>
        <w:docPartUnique/>
      </w:docPartObj>
    </w:sdtPr>
    <w:sdtEndPr>
      <w:rPr>
        <w:noProof/>
      </w:rPr>
    </w:sdtEndPr>
    <w:sdtContent>
      <w:p w14:paraId="77A28B97" w14:textId="1EAC61B6" w:rsidR="00E72C1D" w:rsidRDefault="00E72C1D">
        <w:pPr>
          <w:pStyle w:val="Footer"/>
          <w:jc w:val="right"/>
        </w:pPr>
        <w:r>
          <w:fldChar w:fldCharType="begin"/>
        </w:r>
        <w:r>
          <w:instrText xml:space="preserve"> PAGE   \* MERGEFORMAT </w:instrText>
        </w:r>
        <w:r>
          <w:fldChar w:fldCharType="separate"/>
        </w:r>
        <w:r w:rsidR="00F65892">
          <w:rPr>
            <w:noProof/>
          </w:rPr>
          <w:t>10</w:t>
        </w:r>
        <w:r>
          <w:rPr>
            <w:noProof/>
          </w:rPr>
          <w:fldChar w:fldCharType="end"/>
        </w:r>
      </w:p>
    </w:sdtContent>
  </w:sdt>
  <w:p w14:paraId="31D206E2" w14:textId="77777777" w:rsidR="00E72C1D" w:rsidRDefault="00E72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DA261" w14:textId="77777777" w:rsidR="00202FE3" w:rsidRDefault="00202FE3">
      <w:pPr>
        <w:spacing w:after="0" w:line="240" w:lineRule="auto"/>
      </w:pPr>
      <w:r>
        <w:separator/>
      </w:r>
    </w:p>
  </w:footnote>
  <w:footnote w:type="continuationSeparator" w:id="0">
    <w:p w14:paraId="4FDD9B9E" w14:textId="77777777" w:rsidR="00202FE3" w:rsidRDefault="00202F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C0060" w14:textId="77777777" w:rsidR="00934439" w:rsidRDefault="00934439">
    <w:pPr>
      <w:pStyle w:val="BodyText"/>
      <w:kinsoku w:val="0"/>
      <w:overflowPunct w:val="0"/>
      <w:spacing w:line="14" w:lineRule="auto"/>
      <w:ind w:left="0"/>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5B"/>
    <w:multiLevelType w:val="multilevel"/>
    <w:tmpl w:val="000008DE"/>
    <w:lvl w:ilvl="0">
      <w:start w:val="1"/>
      <w:numFmt w:val="decimal"/>
      <w:lvlText w:val="%1."/>
      <w:lvlJc w:val="left"/>
      <w:pPr>
        <w:ind w:left="500" w:hanging="360"/>
      </w:pPr>
      <w:rPr>
        <w:rFonts w:ascii="Times New Roman" w:hAnsi="Times New Roman" w:cs="Times New Roman"/>
        <w:b/>
        <w:bCs/>
        <w:sz w:val="24"/>
        <w:szCs w:val="24"/>
      </w:rPr>
    </w:lvl>
    <w:lvl w:ilvl="1">
      <w:start w:val="1"/>
      <w:numFmt w:val="decimal"/>
      <w:lvlText w:val="%1.%2."/>
      <w:lvlJc w:val="left"/>
      <w:pPr>
        <w:ind w:left="1076" w:hanging="576"/>
      </w:pPr>
      <w:rPr>
        <w:rFonts w:ascii="Times New Roman" w:hAnsi="Times New Roman" w:cs="Times New Roman"/>
        <w:b w:val="0"/>
        <w:bCs w:val="0"/>
        <w:sz w:val="24"/>
        <w:szCs w:val="24"/>
      </w:rPr>
    </w:lvl>
    <w:lvl w:ilvl="2">
      <w:start w:val="1"/>
      <w:numFmt w:val="decimal"/>
      <w:lvlText w:val="%1.%2.%3."/>
      <w:lvlJc w:val="left"/>
      <w:pPr>
        <w:ind w:left="1364" w:hanging="720"/>
      </w:pPr>
      <w:rPr>
        <w:rFonts w:ascii="Times New Roman" w:hAnsi="Times New Roman" w:cs="Times New Roman"/>
        <w:b w:val="0"/>
        <w:bCs w:val="0"/>
        <w:sz w:val="24"/>
        <w:szCs w:val="24"/>
      </w:rPr>
    </w:lvl>
    <w:lvl w:ilvl="3">
      <w:start w:val="1"/>
      <w:numFmt w:val="decimal"/>
      <w:lvlText w:val="%1.%2.%3.%4."/>
      <w:lvlJc w:val="left"/>
      <w:pPr>
        <w:ind w:left="1868" w:hanging="1080"/>
      </w:pPr>
      <w:rPr>
        <w:rFonts w:ascii="Times New Roman" w:hAnsi="Times New Roman" w:cs="Times New Roman"/>
        <w:b w:val="0"/>
        <w:bCs w:val="0"/>
        <w:sz w:val="24"/>
        <w:szCs w:val="24"/>
      </w:rPr>
    </w:lvl>
    <w:lvl w:ilvl="4">
      <w:start w:val="1"/>
      <w:numFmt w:val="decimal"/>
      <w:lvlText w:val="%1.%2.%3.%4.%5."/>
      <w:lvlJc w:val="left"/>
      <w:pPr>
        <w:ind w:left="1252" w:hanging="1440"/>
      </w:pPr>
      <w:rPr>
        <w:rFonts w:ascii="Times New Roman" w:hAnsi="Times New Roman" w:cs="Times New Roman"/>
        <w:b w:val="0"/>
        <w:bCs w:val="0"/>
        <w:sz w:val="24"/>
        <w:szCs w:val="24"/>
      </w:rPr>
    </w:lvl>
    <w:lvl w:ilvl="5">
      <w:numFmt w:val="bullet"/>
      <w:lvlText w:val="•"/>
      <w:lvlJc w:val="left"/>
      <w:pPr>
        <w:ind w:left="1252" w:hanging="1440"/>
      </w:pPr>
    </w:lvl>
    <w:lvl w:ilvl="6">
      <w:numFmt w:val="bullet"/>
      <w:lvlText w:val="•"/>
      <w:lvlJc w:val="left"/>
      <w:pPr>
        <w:ind w:left="1252" w:hanging="1440"/>
      </w:pPr>
    </w:lvl>
    <w:lvl w:ilvl="7">
      <w:numFmt w:val="bullet"/>
      <w:lvlText w:val="•"/>
      <w:lvlJc w:val="left"/>
      <w:pPr>
        <w:ind w:left="1364" w:hanging="1440"/>
      </w:pPr>
    </w:lvl>
    <w:lvl w:ilvl="8">
      <w:numFmt w:val="bullet"/>
      <w:lvlText w:val="•"/>
      <w:lvlJc w:val="left"/>
      <w:pPr>
        <w:ind w:left="1468" w:hanging="1440"/>
      </w:pPr>
    </w:lvl>
  </w:abstractNum>
  <w:abstractNum w:abstractNumId="1" w15:restartNumberingAfterBreak="0">
    <w:nsid w:val="0000045C"/>
    <w:multiLevelType w:val="multilevel"/>
    <w:tmpl w:val="000008DF"/>
    <w:lvl w:ilvl="0">
      <w:start w:val="3"/>
      <w:numFmt w:val="decimal"/>
      <w:lvlText w:val="%1"/>
      <w:lvlJc w:val="left"/>
      <w:pPr>
        <w:ind w:left="1252" w:hanging="1440"/>
      </w:pPr>
    </w:lvl>
    <w:lvl w:ilvl="1">
      <w:start w:val="1"/>
      <w:numFmt w:val="decimal"/>
      <w:lvlText w:val="%1.%2"/>
      <w:lvlJc w:val="left"/>
      <w:pPr>
        <w:ind w:left="1252" w:hanging="1440"/>
      </w:pPr>
    </w:lvl>
    <w:lvl w:ilvl="2">
      <w:start w:val="1"/>
      <w:numFmt w:val="decimal"/>
      <w:lvlText w:val="%1.%2.%3"/>
      <w:lvlJc w:val="left"/>
      <w:pPr>
        <w:ind w:left="1252" w:hanging="1440"/>
      </w:pPr>
    </w:lvl>
    <w:lvl w:ilvl="3">
      <w:start w:val="1"/>
      <w:numFmt w:val="decimal"/>
      <w:lvlText w:val="%1.%2.%3.%4"/>
      <w:lvlJc w:val="left"/>
      <w:pPr>
        <w:ind w:left="1252" w:hanging="1440"/>
      </w:pPr>
    </w:lvl>
    <w:lvl w:ilvl="4">
      <w:start w:val="1"/>
      <w:numFmt w:val="decimal"/>
      <w:lvlText w:val="%1.%2.%3.%4.%5."/>
      <w:lvlJc w:val="left"/>
      <w:pPr>
        <w:ind w:left="1252" w:hanging="1440"/>
      </w:pPr>
      <w:rPr>
        <w:rFonts w:ascii="Times New Roman" w:hAnsi="Times New Roman" w:cs="Times New Roman"/>
        <w:b w:val="0"/>
        <w:bCs w:val="0"/>
        <w:sz w:val="24"/>
        <w:szCs w:val="24"/>
      </w:rPr>
    </w:lvl>
    <w:lvl w:ilvl="5">
      <w:numFmt w:val="bullet"/>
      <w:lvlText w:val="•"/>
      <w:lvlJc w:val="left"/>
      <w:pPr>
        <w:ind w:left="5596" w:hanging="1440"/>
      </w:pPr>
    </w:lvl>
    <w:lvl w:ilvl="6">
      <w:numFmt w:val="bullet"/>
      <w:lvlText w:val="•"/>
      <w:lvlJc w:val="left"/>
      <w:pPr>
        <w:ind w:left="6464" w:hanging="1440"/>
      </w:pPr>
    </w:lvl>
    <w:lvl w:ilvl="7">
      <w:numFmt w:val="bullet"/>
      <w:lvlText w:val="•"/>
      <w:lvlJc w:val="left"/>
      <w:pPr>
        <w:ind w:left="7333" w:hanging="1440"/>
      </w:pPr>
    </w:lvl>
    <w:lvl w:ilvl="8">
      <w:numFmt w:val="bullet"/>
      <w:lvlText w:val="•"/>
      <w:lvlJc w:val="left"/>
      <w:pPr>
        <w:ind w:left="8202" w:hanging="1440"/>
      </w:pPr>
    </w:lvl>
  </w:abstractNum>
  <w:abstractNum w:abstractNumId="2" w15:restartNumberingAfterBreak="0">
    <w:nsid w:val="0000045D"/>
    <w:multiLevelType w:val="multilevel"/>
    <w:tmpl w:val="000008E0"/>
    <w:lvl w:ilvl="0">
      <w:start w:val="3"/>
      <w:numFmt w:val="decimal"/>
      <w:lvlText w:val="%1"/>
      <w:lvlJc w:val="left"/>
      <w:pPr>
        <w:ind w:left="1560" w:hanging="1080"/>
      </w:pPr>
    </w:lvl>
    <w:lvl w:ilvl="1">
      <w:start w:val="1"/>
      <w:numFmt w:val="decimal"/>
      <w:lvlText w:val="%1.%2"/>
      <w:lvlJc w:val="left"/>
      <w:pPr>
        <w:ind w:left="1560" w:hanging="1080"/>
      </w:pPr>
    </w:lvl>
    <w:lvl w:ilvl="2">
      <w:start w:val="1"/>
      <w:numFmt w:val="decimal"/>
      <w:lvlText w:val="%1.%2.%3"/>
      <w:lvlJc w:val="left"/>
      <w:pPr>
        <w:ind w:left="1560" w:hanging="1080"/>
      </w:pPr>
    </w:lvl>
    <w:lvl w:ilvl="3">
      <w:start w:val="5"/>
      <w:numFmt w:val="decimal"/>
      <w:lvlText w:val="%1.%2.%3.%4."/>
      <w:lvlJc w:val="left"/>
      <w:pPr>
        <w:ind w:left="1128" w:hanging="1080"/>
      </w:pPr>
      <w:rPr>
        <w:rFonts w:ascii="Times New Roman" w:hAnsi="Times New Roman" w:cs="Times New Roman"/>
        <w:b w:val="0"/>
        <w:bCs w:val="0"/>
        <w:sz w:val="24"/>
        <w:szCs w:val="24"/>
      </w:rPr>
    </w:lvl>
    <w:lvl w:ilvl="4">
      <w:start w:val="1"/>
      <w:numFmt w:val="decimal"/>
      <w:lvlText w:val="%1.%2.%3.%4.%5."/>
      <w:lvlJc w:val="left"/>
      <w:pPr>
        <w:ind w:left="1632" w:hanging="1440"/>
      </w:pPr>
      <w:rPr>
        <w:rFonts w:ascii="Times New Roman" w:hAnsi="Times New Roman" w:cs="Times New Roman"/>
        <w:b w:val="0"/>
        <w:bCs w:val="0"/>
        <w:sz w:val="24"/>
        <w:szCs w:val="24"/>
      </w:rPr>
    </w:lvl>
    <w:lvl w:ilvl="5">
      <w:numFmt w:val="bullet"/>
      <w:lvlText w:val="•"/>
      <w:lvlJc w:val="left"/>
      <w:pPr>
        <w:ind w:left="3066" w:hanging="1440"/>
      </w:pPr>
    </w:lvl>
    <w:lvl w:ilvl="6">
      <w:numFmt w:val="bullet"/>
      <w:lvlText w:val="•"/>
      <w:lvlJc w:val="left"/>
      <w:pPr>
        <w:ind w:left="4501" w:hanging="1440"/>
      </w:pPr>
    </w:lvl>
    <w:lvl w:ilvl="7">
      <w:numFmt w:val="bullet"/>
      <w:lvlText w:val="•"/>
      <w:lvlJc w:val="left"/>
      <w:pPr>
        <w:ind w:left="5936" w:hanging="1440"/>
      </w:pPr>
    </w:lvl>
    <w:lvl w:ilvl="8">
      <w:numFmt w:val="bullet"/>
      <w:lvlText w:val="•"/>
      <w:lvlJc w:val="left"/>
      <w:pPr>
        <w:ind w:left="7370" w:hanging="1440"/>
      </w:pPr>
    </w:lvl>
  </w:abstractNum>
  <w:abstractNum w:abstractNumId="3" w15:restartNumberingAfterBreak="0">
    <w:nsid w:val="0000045E"/>
    <w:multiLevelType w:val="multilevel"/>
    <w:tmpl w:val="000008E1"/>
    <w:lvl w:ilvl="0">
      <w:start w:val="3"/>
      <w:numFmt w:val="decimal"/>
      <w:lvlText w:val="%1"/>
      <w:lvlJc w:val="left"/>
      <w:pPr>
        <w:ind w:left="840" w:hanging="720"/>
      </w:pPr>
    </w:lvl>
    <w:lvl w:ilvl="1">
      <w:start w:val="1"/>
      <w:numFmt w:val="decimal"/>
      <w:lvlText w:val="%1.%2"/>
      <w:lvlJc w:val="left"/>
      <w:pPr>
        <w:ind w:left="840" w:hanging="720"/>
      </w:pPr>
    </w:lvl>
    <w:lvl w:ilvl="2">
      <w:start w:val="2"/>
      <w:numFmt w:val="decimal"/>
      <w:lvlText w:val="%1.%2.%3."/>
      <w:lvlJc w:val="left"/>
      <w:pPr>
        <w:ind w:left="840" w:hanging="720"/>
      </w:pPr>
      <w:rPr>
        <w:rFonts w:ascii="Times New Roman" w:hAnsi="Times New Roman" w:cs="Times New Roman"/>
        <w:b w:val="0"/>
        <w:bCs w:val="0"/>
        <w:sz w:val="24"/>
        <w:szCs w:val="24"/>
      </w:rPr>
    </w:lvl>
    <w:lvl w:ilvl="3">
      <w:start w:val="1"/>
      <w:numFmt w:val="decimal"/>
      <w:lvlText w:val="%1.%2.%3.%4."/>
      <w:lvlJc w:val="left"/>
      <w:pPr>
        <w:ind w:left="1128" w:hanging="1080"/>
      </w:pPr>
      <w:rPr>
        <w:rFonts w:ascii="Times New Roman" w:hAnsi="Times New Roman" w:cs="Times New Roman"/>
        <w:b w:val="0"/>
        <w:bCs w:val="0"/>
        <w:sz w:val="24"/>
        <w:szCs w:val="24"/>
      </w:rPr>
    </w:lvl>
    <w:lvl w:ilvl="4">
      <w:numFmt w:val="bullet"/>
      <w:lvlText w:val="•"/>
      <w:lvlJc w:val="left"/>
      <w:pPr>
        <w:ind w:left="4165" w:hanging="1080"/>
      </w:pPr>
    </w:lvl>
    <w:lvl w:ilvl="5">
      <w:numFmt w:val="bullet"/>
      <w:lvlText w:val="•"/>
      <w:lvlJc w:val="left"/>
      <w:pPr>
        <w:ind w:left="5177" w:hanging="1080"/>
      </w:pPr>
    </w:lvl>
    <w:lvl w:ilvl="6">
      <w:numFmt w:val="bullet"/>
      <w:lvlText w:val="•"/>
      <w:lvlJc w:val="left"/>
      <w:pPr>
        <w:ind w:left="6190" w:hanging="1080"/>
      </w:pPr>
    </w:lvl>
    <w:lvl w:ilvl="7">
      <w:numFmt w:val="bullet"/>
      <w:lvlText w:val="•"/>
      <w:lvlJc w:val="left"/>
      <w:pPr>
        <w:ind w:left="7202" w:hanging="1080"/>
      </w:pPr>
    </w:lvl>
    <w:lvl w:ilvl="8">
      <w:numFmt w:val="bullet"/>
      <w:lvlText w:val="•"/>
      <w:lvlJc w:val="left"/>
      <w:pPr>
        <w:ind w:left="8215" w:hanging="1080"/>
      </w:pPr>
    </w:lvl>
  </w:abstractNum>
  <w:abstractNum w:abstractNumId="4" w15:restartNumberingAfterBreak="0">
    <w:nsid w:val="0000045F"/>
    <w:multiLevelType w:val="multilevel"/>
    <w:tmpl w:val="000008E2"/>
    <w:lvl w:ilvl="0">
      <w:start w:val="3"/>
      <w:numFmt w:val="decimal"/>
      <w:lvlText w:val="%1"/>
      <w:lvlJc w:val="left"/>
      <w:pPr>
        <w:ind w:left="1056" w:hanging="576"/>
      </w:pPr>
    </w:lvl>
    <w:lvl w:ilvl="1">
      <w:start w:val="2"/>
      <w:numFmt w:val="decimal"/>
      <w:lvlText w:val="%1.%2."/>
      <w:lvlJc w:val="left"/>
      <w:pPr>
        <w:ind w:left="1056" w:hanging="576"/>
      </w:pPr>
      <w:rPr>
        <w:rFonts w:ascii="Times New Roman" w:hAnsi="Times New Roman" w:cs="Times New Roman"/>
        <w:b w:val="0"/>
        <w:bCs w:val="0"/>
        <w:sz w:val="24"/>
        <w:szCs w:val="24"/>
      </w:rPr>
    </w:lvl>
    <w:lvl w:ilvl="2">
      <w:start w:val="1"/>
      <w:numFmt w:val="decimal"/>
      <w:lvlText w:val="%1.%2.%3."/>
      <w:lvlJc w:val="left"/>
      <w:pPr>
        <w:ind w:left="1344" w:hanging="720"/>
      </w:pPr>
      <w:rPr>
        <w:rFonts w:ascii="Times New Roman" w:hAnsi="Times New Roman" w:cs="Times New Roman"/>
        <w:b w:val="0"/>
        <w:bCs w:val="0"/>
        <w:sz w:val="24"/>
        <w:szCs w:val="24"/>
      </w:rPr>
    </w:lvl>
    <w:lvl w:ilvl="3">
      <w:numFmt w:val="bullet"/>
      <w:lvlText w:val="•"/>
      <w:lvlJc w:val="left"/>
      <w:pPr>
        <w:ind w:left="3489" w:hanging="720"/>
      </w:pPr>
    </w:lvl>
    <w:lvl w:ilvl="4">
      <w:numFmt w:val="bullet"/>
      <w:lvlText w:val="•"/>
      <w:lvlJc w:val="left"/>
      <w:pPr>
        <w:ind w:left="4562" w:hanging="720"/>
      </w:pPr>
    </w:lvl>
    <w:lvl w:ilvl="5">
      <w:numFmt w:val="bullet"/>
      <w:lvlText w:val="•"/>
      <w:lvlJc w:val="left"/>
      <w:pPr>
        <w:ind w:left="5635" w:hanging="720"/>
      </w:pPr>
    </w:lvl>
    <w:lvl w:ilvl="6">
      <w:numFmt w:val="bullet"/>
      <w:lvlText w:val="•"/>
      <w:lvlJc w:val="left"/>
      <w:pPr>
        <w:ind w:left="6708" w:hanging="720"/>
      </w:pPr>
    </w:lvl>
    <w:lvl w:ilvl="7">
      <w:numFmt w:val="bullet"/>
      <w:lvlText w:val="•"/>
      <w:lvlJc w:val="left"/>
      <w:pPr>
        <w:ind w:left="7781" w:hanging="720"/>
      </w:pPr>
    </w:lvl>
    <w:lvl w:ilvl="8">
      <w:numFmt w:val="bullet"/>
      <w:lvlText w:val="•"/>
      <w:lvlJc w:val="left"/>
      <w:pPr>
        <w:ind w:left="8854" w:hanging="720"/>
      </w:pPr>
    </w:lvl>
  </w:abstractNum>
  <w:abstractNum w:abstractNumId="5" w15:restartNumberingAfterBreak="0">
    <w:nsid w:val="00000460"/>
    <w:multiLevelType w:val="multilevel"/>
    <w:tmpl w:val="000008E3"/>
    <w:lvl w:ilvl="0">
      <w:start w:val="1"/>
      <w:numFmt w:val="decimal"/>
      <w:lvlText w:val="%1."/>
      <w:lvlJc w:val="left"/>
      <w:pPr>
        <w:ind w:left="640" w:hanging="301"/>
      </w:pPr>
      <w:rPr>
        <w:rFonts w:ascii="Times New Roman" w:hAnsi="Times New Roman" w:cs="Times New Roman"/>
        <w:b w:val="0"/>
        <w:bCs w:val="0"/>
        <w:sz w:val="24"/>
        <w:szCs w:val="24"/>
      </w:rPr>
    </w:lvl>
    <w:lvl w:ilvl="1">
      <w:numFmt w:val="bullet"/>
      <w:lvlText w:val="•"/>
      <w:lvlJc w:val="left"/>
      <w:pPr>
        <w:ind w:left="1640" w:hanging="301"/>
      </w:pPr>
    </w:lvl>
    <w:lvl w:ilvl="2">
      <w:numFmt w:val="bullet"/>
      <w:lvlText w:val="•"/>
      <w:lvlJc w:val="left"/>
      <w:pPr>
        <w:ind w:left="2640" w:hanging="301"/>
      </w:pPr>
    </w:lvl>
    <w:lvl w:ilvl="3">
      <w:numFmt w:val="bullet"/>
      <w:lvlText w:val="•"/>
      <w:lvlJc w:val="left"/>
      <w:pPr>
        <w:ind w:left="3640" w:hanging="301"/>
      </w:pPr>
    </w:lvl>
    <w:lvl w:ilvl="4">
      <w:numFmt w:val="bullet"/>
      <w:lvlText w:val="•"/>
      <w:lvlJc w:val="left"/>
      <w:pPr>
        <w:ind w:left="4640" w:hanging="301"/>
      </w:pPr>
    </w:lvl>
    <w:lvl w:ilvl="5">
      <w:numFmt w:val="bullet"/>
      <w:lvlText w:val="•"/>
      <w:lvlJc w:val="left"/>
      <w:pPr>
        <w:ind w:left="5640" w:hanging="301"/>
      </w:pPr>
    </w:lvl>
    <w:lvl w:ilvl="6">
      <w:numFmt w:val="bullet"/>
      <w:lvlText w:val="•"/>
      <w:lvlJc w:val="left"/>
      <w:pPr>
        <w:ind w:left="6640" w:hanging="301"/>
      </w:pPr>
    </w:lvl>
    <w:lvl w:ilvl="7">
      <w:numFmt w:val="bullet"/>
      <w:lvlText w:val="•"/>
      <w:lvlJc w:val="left"/>
      <w:pPr>
        <w:ind w:left="7640" w:hanging="301"/>
      </w:pPr>
    </w:lvl>
    <w:lvl w:ilvl="8">
      <w:numFmt w:val="bullet"/>
      <w:lvlText w:val="•"/>
      <w:lvlJc w:val="left"/>
      <w:pPr>
        <w:ind w:left="8640" w:hanging="301"/>
      </w:pPr>
    </w:lvl>
  </w:abstractNum>
  <w:abstractNum w:abstractNumId="6" w15:restartNumberingAfterBreak="0">
    <w:nsid w:val="00000461"/>
    <w:multiLevelType w:val="multilevel"/>
    <w:tmpl w:val="000008E4"/>
    <w:lvl w:ilvl="0">
      <w:start w:val="5"/>
      <w:numFmt w:val="decimal"/>
      <w:lvlText w:val="%1."/>
      <w:lvlJc w:val="left"/>
      <w:pPr>
        <w:ind w:left="460" w:hanging="360"/>
      </w:pPr>
      <w:rPr>
        <w:rFonts w:ascii="Times New Roman" w:hAnsi="Times New Roman" w:cs="Times New Roman"/>
        <w:b/>
        <w:bCs/>
        <w:sz w:val="24"/>
        <w:szCs w:val="24"/>
      </w:rPr>
    </w:lvl>
    <w:lvl w:ilvl="1">
      <w:start w:val="1"/>
      <w:numFmt w:val="decimal"/>
      <w:lvlText w:val="%1.%2."/>
      <w:lvlJc w:val="left"/>
      <w:pPr>
        <w:ind w:left="1036" w:hanging="576"/>
      </w:pPr>
      <w:rPr>
        <w:rFonts w:ascii="Times New Roman" w:hAnsi="Times New Roman" w:cs="Times New Roman"/>
        <w:b w:val="0"/>
        <w:bCs w:val="0"/>
        <w:sz w:val="24"/>
        <w:szCs w:val="24"/>
      </w:rPr>
    </w:lvl>
    <w:lvl w:ilvl="2">
      <w:start w:val="1"/>
      <w:numFmt w:val="decimal"/>
      <w:lvlText w:val="%1.%2.%3."/>
      <w:lvlJc w:val="left"/>
      <w:pPr>
        <w:ind w:left="1324" w:hanging="720"/>
      </w:pPr>
      <w:rPr>
        <w:rFonts w:ascii="Times New Roman" w:hAnsi="Times New Roman" w:cs="Times New Roman"/>
        <w:b w:val="0"/>
        <w:bCs w:val="0"/>
        <w:sz w:val="24"/>
        <w:szCs w:val="24"/>
      </w:rPr>
    </w:lvl>
    <w:lvl w:ilvl="3">
      <w:start w:val="1"/>
      <w:numFmt w:val="decimal"/>
      <w:lvlText w:val="(%4)"/>
      <w:lvlJc w:val="left"/>
      <w:pPr>
        <w:ind w:left="2209" w:hanging="400"/>
      </w:pPr>
      <w:rPr>
        <w:rFonts w:ascii="Times New Roman" w:hAnsi="Times New Roman" w:cs="Times New Roman"/>
        <w:b w:val="0"/>
        <w:bCs w:val="0"/>
        <w:sz w:val="24"/>
        <w:szCs w:val="24"/>
      </w:rPr>
    </w:lvl>
    <w:lvl w:ilvl="4">
      <w:numFmt w:val="bullet"/>
      <w:lvlText w:val="•"/>
      <w:lvlJc w:val="left"/>
      <w:pPr>
        <w:ind w:left="1056" w:hanging="400"/>
      </w:pPr>
    </w:lvl>
    <w:lvl w:ilvl="5">
      <w:numFmt w:val="bullet"/>
      <w:lvlText w:val="•"/>
      <w:lvlJc w:val="left"/>
      <w:pPr>
        <w:ind w:left="1056" w:hanging="400"/>
      </w:pPr>
    </w:lvl>
    <w:lvl w:ilvl="6">
      <w:numFmt w:val="bullet"/>
      <w:lvlText w:val="•"/>
      <w:lvlJc w:val="left"/>
      <w:pPr>
        <w:ind w:left="1324" w:hanging="400"/>
      </w:pPr>
    </w:lvl>
    <w:lvl w:ilvl="7">
      <w:numFmt w:val="bullet"/>
      <w:lvlText w:val="•"/>
      <w:lvlJc w:val="left"/>
      <w:pPr>
        <w:ind w:left="1324" w:hanging="400"/>
      </w:pPr>
    </w:lvl>
    <w:lvl w:ilvl="8">
      <w:numFmt w:val="bullet"/>
      <w:lvlText w:val="•"/>
      <w:lvlJc w:val="left"/>
      <w:pPr>
        <w:ind w:left="1324" w:hanging="400"/>
      </w:pPr>
    </w:lvl>
  </w:abstractNum>
  <w:abstractNum w:abstractNumId="7" w15:restartNumberingAfterBreak="0">
    <w:nsid w:val="00000462"/>
    <w:multiLevelType w:val="multilevel"/>
    <w:tmpl w:val="000008E5"/>
    <w:lvl w:ilvl="0">
      <w:numFmt w:val="bullet"/>
      <w:lvlText w:val=""/>
      <w:lvlJc w:val="left"/>
      <w:pPr>
        <w:ind w:left="1290" w:hanging="270"/>
      </w:pPr>
      <w:rPr>
        <w:rFonts w:ascii="Symbol" w:hAnsi="Symbol" w:cs="Symbol"/>
        <w:b w:val="0"/>
        <w:bCs w:val="0"/>
        <w:sz w:val="24"/>
        <w:szCs w:val="24"/>
      </w:rPr>
    </w:lvl>
    <w:lvl w:ilvl="1">
      <w:numFmt w:val="bullet"/>
      <w:lvlText w:val="•"/>
      <w:lvlJc w:val="left"/>
      <w:pPr>
        <w:ind w:left="2259" w:hanging="270"/>
      </w:pPr>
    </w:lvl>
    <w:lvl w:ilvl="2">
      <w:numFmt w:val="bullet"/>
      <w:lvlText w:val="•"/>
      <w:lvlJc w:val="left"/>
      <w:pPr>
        <w:ind w:left="3228" w:hanging="270"/>
      </w:pPr>
    </w:lvl>
    <w:lvl w:ilvl="3">
      <w:numFmt w:val="bullet"/>
      <w:lvlText w:val="•"/>
      <w:lvlJc w:val="left"/>
      <w:pPr>
        <w:ind w:left="4197" w:hanging="270"/>
      </w:pPr>
    </w:lvl>
    <w:lvl w:ilvl="4">
      <w:numFmt w:val="bullet"/>
      <w:lvlText w:val="•"/>
      <w:lvlJc w:val="left"/>
      <w:pPr>
        <w:ind w:left="5166" w:hanging="270"/>
      </w:pPr>
    </w:lvl>
    <w:lvl w:ilvl="5">
      <w:numFmt w:val="bullet"/>
      <w:lvlText w:val="•"/>
      <w:lvlJc w:val="left"/>
      <w:pPr>
        <w:ind w:left="6135" w:hanging="270"/>
      </w:pPr>
    </w:lvl>
    <w:lvl w:ilvl="6">
      <w:numFmt w:val="bullet"/>
      <w:lvlText w:val="•"/>
      <w:lvlJc w:val="left"/>
      <w:pPr>
        <w:ind w:left="7104" w:hanging="270"/>
      </w:pPr>
    </w:lvl>
    <w:lvl w:ilvl="7">
      <w:numFmt w:val="bullet"/>
      <w:lvlText w:val="•"/>
      <w:lvlJc w:val="left"/>
      <w:pPr>
        <w:ind w:left="8073" w:hanging="270"/>
      </w:pPr>
    </w:lvl>
    <w:lvl w:ilvl="8">
      <w:numFmt w:val="bullet"/>
      <w:lvlText w:val="•"/>
      <w:lvlJc w:val="left"/>
      <w:pPr>
        <w:ind w:left="9042" w:hanging="270"/>
      </w:pPr>
    </w:lvl>
  </w:abstractNum>
  <w:abstractNum w:abstractNumId="8" w15:restartNumberingAfterBreak="0">
    <w:nsid w:val="00000463"/>
    <w:multiLevelType w:val="multilevel"/>
    <w:tmpl w:val="000008E6"/>
    <w:lvl w:ilvl="0">
      <w:start w:val="11"/>
      <w:numFmt w:val="decimal"/>
      <w:lvlText w:val="%1"/>
      <w:lvlJc w:val="left"/>
      <w:pPr>
        <w:ind w:left="1828" w:hanging="1080"/>
      </w:pPr>
    </w:lvl>
    <w:lvl w:ilvl="1">
      <w:start w:val="2"/>
      <w:numFmt w:val="decimal"/>
      <w:lvlText w:val="%1.%2"/>
      <w:lvlJc w:val="left"/>
      <w:pPr>
        <w:ind w:left="1828" w:hanging="1080"/>
      </w:pPr>
    </w:lvl>
    <w:lvl w:ilvl="2">
      <w:start w:val="1"/>
      <w:numFmt w:val="decimal"/>
      <w:lvlText w:val="%1.%2.%3"/>
      <w:lvlJc w:val="left"/>
      <w:pPr>
        <w:ind w:left="1828" w:hanging="1080"/>
      </w:pPr>
    </w:lvl>
    <w:lvl w:ilvl="3">
      <w:start w:val="1"/>
      <w:numFmt w:val="decimal"/>
      <w:lvlText w:val="%1.%2.%3.%4."/>
      <w:lvlJc w:val="left"/>
      <w:pPr>
        <w:ind w:left="1828" w:hanging="1080"/>
      </w:pPr>
      <w:rPr>
        <w:rFonts w:ascii="Times New Roman" w:hAnsi="Times New Roman" w:cs="Times New Roman"/>
        <w:b w:val="0"/>
        <w:bCs w:val="0"/>
        <w:sz w:val="24"/>
        <w:szCs w:val="24"/>
      </w:rPr>
    </w:lvl>
    <w:lvl w:ilvl="4">
      <w:numFmt w:val="bullet"/>
      <w:lvlText w:val="•"/>
      <w:lvlJc w:val="left"/>
      <w:pPr>
        <w:ind w:left="5496" w:hanging="1080"/>
      </w:pPr>
    </w:lvl>
    <w:lvl w:ilvl="5">
      <w:numFmt w:val="bullet"/>
      <w:lvlText w:val="•"/>
      <w:lvlJc w:val="left"/>
      <w:pPr>
        <w:ind w:left="6414" w:hanging="1080"/>
      </w:pPr>
    </w:lvl>
    <w:lvl w:ilvl="6">
      <w:numFmt w:val="bullet"/>
      <w:lvlText w:val="•"/>
      <w:lvlJc w:val="left"/>
      <w:pPr>
        <w:ind w:left="7331" w:hanging="1080"/>
      </w:pPr>
    </w:lvl>
    <w:lvl w:ilvl="7">
      <w:numFmt w:val="bullet"/>
      <w:lvlText w:val="•"/>
      <w:lvlJc w:val="left"/>
      <w:pPr>
        <w:ind w:left="8248" w:hanging="1080"/>
      </w:pPr>
    </w:lvl>
    <w:lvl w:ilvl="8">
      <w:numFmt w:val="bullet"/>
      <w:lvlText w:val="•"/>
      <w:lvlJc w:val="left"/>
      <w:pPr>
        <w:ind w:left="9165" w:hanging="1080"/>
      </w:pPr>
    </w:lvl>
  </w:abstractNum>
  <w:abstractNum w:abstractNumId="9" w15:restartNumberingAfterBreak="0">
    <w:nsid w:val="05E96BB1"/>
    <w:multiLevelType w:val="hybridMultilevel"/>
    <w:tmpl w:val="62C246DC"/>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15:restartNumberingAfterBreak="0">
    <w:nsid w:val="30FD28F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28554F0"/>
    <w:multiLevelType w:val="hybridMultilevel"/>
    <w:tmpl w:val="860E5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332C10"/>
    <w:multiLevelType w:val="hybridMultilevel"/>
    <w:tmpl w:val="1BAE5A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28E30CA"/>
    <w:multiLevelType w:val="hybridMultilevel"/>
    <w:tmpl w:val="DBBA0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21936393">
    <w:abstractNumId w:val="8"/>
  </w:num>
  <w:num w:numId="2" w16cid:durableId="1694961838">
    <w:abstractNumId w:val="7"/>
  </w:num>
  <w:num w:numId="3" w16cid:durableId="1350450330">
    <w:abstractNumId w:val="6"/>
  </w:num>
  <w:num w:numId="4" w16cid:durableId="1927616431">
    <w:abstractNumId w:val="5"/>
  </w:num>
  <w:num w:numId="5" w16cid:durableId="341788101">
    <w:abstractNumId w:val="4"/>
  </w:num>
  <w:num w:numId="6" w16cid:durableId="10646828">
    <w:abstractNumId w:val="3"/>
  </w:num>
  <w:num w:numId="7" w16cid:durableId="1825925599">
    <w:abstractNumId w:val="2"/>
  </w:num>
  <w:num w:numId="8" w16cid:durableId="1536964515">
    <w:abstractNumId w:val="1"/>
  </w:num>
  <w:num w:numId="9" w16cid:durableId="862783312">
    <w:abstractNumId w:val="0"/>
  </w:num>
  <w:num w:numId="10" w16cid:durableId="881013602">
    <w:abstractNumId w:val="10"/>
  </w:num>
  <w:num w:numId="11" w16cid:durableId="1572958114">
    <w:abstractNumId w:val="11"/>
  </w:num>
  <w:num w:numId="12" w16cid:durableId="832647624">
    <w:abstractNumId w:val="12"/>
  </w:num>
  <w:num w:numId="13" w16cid:durableId="1233001751">
    <w:abstractNumId w:val="9"/>
  </w:num>
  <w:num w:numId="14" w16cid:durableId="1600985476">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65"/>
    <w:rsid w:val="000117D4"/>
    <w:rsid w:val="00046A88"/>
    <w:rsid w:val="00073E2F"/>
    <w:rsid w:val="000B0150"/>
    <w:rsid w:val="000B27F0"/>
    <w:rsid w:val="000B3ACE"/>
    <w:rsid w:val="000C25E5"/>
    <w:rsid w:val="000D0F7D"/>
    <w:rsid w:val="000D54C9"/>
    <w:rsid w:val="00112EAB"/>
    <w:rsid w:val="00151110"/>
    <w:rsid w:val="00152C26"/>
    <w:rsid w:val="00190F6D"/>
    <w:rsid w:val="001C5BE3"/>
    <w:rsid w:val="001E6365"/>
    <w:rsid w:val="001F300B"/>
    <w:rsid w:val="00202FE3"/>
    <w:rsid w:val="00215531"/>
    <w:rsid w:val="002378E2"/>
    <w:rsid w:val="00271476"/>
    <w:rsid w:val="002B4F47"/>
    <w:rsid w:val="002C21BD"/>
    <w:rsid w:val="002E769F"/>
    <w:rsid w:val="0032214F"/>
    <w:rsid w:val="003230BB"/>
    <w:rsid w:val="00380322"/>
    <w:rsid w:val="003B5886"/>
    <w:rsid w:val="003D1A14"/>
    <w:rsid w:val="003D6441"/>
    <w:rsid w:val="003F4007"/>
    <w:rsid w:val="004666E4"/>
    <w:rsid w:val="00474294"/>
    <w:rsid w:val="00476125"/>
    <w:rsid w:val="004E06FC"/>
    <w:rsid w:val="005016C9"/>
    <w:rsid w:val="00512F28"/>
    <w:rsid w:val="005154D5"/>
    <w:rsid w:val="00516525"/>
    <w:rsid w:val="00585DCA"/>
    <w:rsid w:val="005872AA"/>
    <w:rsid w:val="005B66DE"/>
    <w:rsid w:val="005D7D1F"/>
    <w:rsid w:val="005E45F1"/>
    <w:rsid w:val="005F49DA"/>
    <w:rsid w:val="00622286"/>
    <w:rsid w:val="006249CB"/>
    <w:rsid w:val="0066134A"/>
    <w:rsid w:val="006B70EB"/>
    <w:rsid w:val="006E46C6"/>
    <w:rsid w:val="006E50B4"/>
    <w:rsid w:val="0070572A"/>
    <w:rsid w:val="00721640"/>
    <w:rsid w:val="00744CD5"/>
    <w:rsid w:val="00760A4F"/>
    <w:rsid w:val="00761EDC"/>
    <w:rsid w:val="00762A74"/>
    <w:rsid w:val="00781B79"/>
    <w:rsid w:val="007875F7"/>
    <w:rsid w:val="007957AE"/>
    <w:rsid w:val="007C1448"/>
    <w:rsid w:val="007E5A4E"/>
    <w:rsid w:val="00800DF2"/>
    <w:rsid w:val="00837332"/>
    <w:rsid w:val="00861458"/>
    <w:rsid w:val="008758C3"/>
    <w:rsid w:val="008A0C53"/>
    <w:rsid w:val="008E2769"/>
    <w:rsid w:val="00925E33"/>
    <w:rsid w:val="00934439"/>
    <w:rsid w:val="0095344F"/>
    <w:rsid w:val="0097365C"/>
    <w:rsid w:val="00993EBE"/>
    <w:rsid w:val="009E2B51"/>
    <w:rsid w:val="00A30CDF"/>
    <w:rsid w:val="00A55848"/>
    <w:rsid w:val="00A57B42"/>
    <w:rsid w:val="00AB4024"/>
    <w:rsid w:val="00AB53EC"/>
    <w:rsid w:val="00AF0069"/>
    <w:rsid w:val="00AF1B3C"/>
    <w:rsid w:val="00AF7571"/>
    <w:rsid w:val="00B153AD"/>
    <w:rsid w:val="00B360A8"/>
    <w:rsid w:val="00B50631"/>
    <w:rsid w:val="00B647D2"/>
    <w:rsid w:val="00B82A43"/>
    <w:rsid w:val="00B94842"/>
    <w:rsid w:val="00B97D34"/>
    <w:rsid w:val="00C76E6D"/>
    <w:rsid w:val="00C844E9"/>
    <w:rsid w:val="00C92F7A"/>
    <w:rsid w:val="00CE1FDE"/>
    <w:rsid w:val="00D270C1"/>
    <w:rsid w:val="00D645D4"/>
    <w:rsid w:val="00D8379E"/>
    <w:rsid w:val="00DB13CD"/>
    <w:rsid w:val="00E334B5"/>
    <w:rsid w:val="00E64440"/>
    <w:rsid w:val="00E72C1D"/>
    <w:rsid w:val="00E91C49"/>
    <w:rsid w:val="00E91C7F"/>
    <w:rsid w:val="00EA125F"/>
    <w:rsid w:val="00EE5CCC"/>
    <w:rsid w:val="00F060D0"/>
    <w:rsid w:val="00F401AE"/>
    <w:rsid w:val="00F65892"/>
    <w:rsid w:val="00F8193E"/>
    <w:rsid w:val="00F95D78"/>
    <w:rsid w:val="00FA21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6A6B6"/>
  <w15:docId w15:val="{DD4A3DFD-5FE5-4BD3-9C1E-19290BE12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1E6365"/>
    <w:pPr>
      <w:widowControl w:val="0"/>
      <w:autoSpaceDE w:val="0"/>
      <w:autoSpaceDN w:val="0"/>
      <w:adjustRightInd w:val="0"/>
      <w:spacing w:before="38" w:after="0" w:line="240" w:lineRule="auto"/>
      <w:ind w:left="1060"/>
      <w:outlineLvl w:val="0"/>
    </w:pPr>
    <w:rPr>
      <w:rFonts w:ascii="Times New Roman" w:eastAsiaTheme="minorEastAsia" w:hAnsi="Times New Roman" w:cs="Times New Roman"/>
      <w:b/>
      <w:bCs/>
      <w:sz w:val="36"/>
      <w:szCs w:val="36"/>
    </w:rPr>
  </w:style>
  <w:style w:type="paragraph" w:styleId="Heading2">
    <w:name w:val="heading 2"/>
    <w:basedOn w:val="Normal"/>
    <w:next w:val="Normal"/>
    <w:link w:val="Heading2Char"/>
    <w:uiPriority w:val="1"/>
    <w:qFormat/>
    <w:rsid w:val="001E6365"/>
    <w:pPr>
      <w:widowControl w:val="0"/>
      <w:autoSpaceDE w:val="0"/>
      <w:autoSpaceDN w:val="0"/>
      <w:adjustRightInd w:val="0"/>
      <w:spacing w:after="0" w:line="240" w:lineRule="auto"/>
      <w:ind w:left="107"/>
      <w:outlineLvl w:val="1"/>
    </w:pPr>
    <w:rPr>
      <w:rFonts w:ascii="Palatino Linotype" w:eastAsiaTheme="minorEastAsia" w:hAnsi="Palatino Linotype" w:cs="Palatino Linotype"/>
      <w:sz w:val="36"/>
      <w:szCs w:val="36"/>
    </w:rPr>
  </w:style>
  <w:style w:type="paragraph" w:styleId="Heading3">
    <w:name w:val="heading 3"/>
    <w:basedOn w:val="Normal"/>
    <w:next w:val="Normal"/>
    <w:link w:val="Heading3Char"/>
    <w:uiPriority w:val="1"/>
    <w:qFormat/>
    <w:rsid w:val="001E6365"/>
    <w:pPr>
      <w:widowControl w:val="0"/>
      <w:autoSpaceDE w:val="0"/>
      <w:autoSpaceDN w:val="0"/>
      <w:adjustRightInd w:val="0"/>
      <w:spacing w:after="0" w:line="240" w:lineRule="auto"/>
      <w:ind w:left="220"/>
      <w:outlineLvl w:val="2"/>
    </w:pPr>
    <w:rPr>
      <w:rFonts w:ascii="Times New Roman" w:eastAsiaTheme="minorEastAsia" w:hAnsi="Times New Roman" w:cs="Times New Roman"/>
      <w:b/>
      <w:bCs/>
      <w:sz w:val="24"/>
      <w:szCs w:val="24"/>
    </w:rPr>
  </w:style>
  <w:style w:type="paragraph" w:styleId="Heading4">
    <w:name w:val="heading 4"/>
    <w:basedOn w:val="Normal"/>
    <w:next w:val="Normal"/>
    <w:link w:val="Heading4Char"/>
    <w:uiPriority w:val="1"/>
    <w:qFormat/>
    <w:rsid w:val="001E6365"/>
    <w:pPr>
      <w:widowControl w:val="0"/>
      <w:autoSpaceDE w:val="0"/>
      <w:autoSpaceDN w:val="0"/>
      <w:adjustRightInd w:val="0"/>
      <w:spacing w:after="0" w:line="240" w:lineRule="auto"/>
      <w:ind w:left="1324"/>
      <w:outlineLvl w:val="3"/>
    </w:pPr>
    <w:rPr>
      <w:rFonts w:ascii="Times New Roman" w:eastAsiaTheme="minorEastAsia" w:hAnsi="Times New Roman" w:cs="Times New Roman"/>
      <w:sz w:val="24"/>
      <w:szCs w:val="24"/>
    </w:rPr>
  </w:style>
  <w:style w:type="paragraph" w:styleId="Heading5">
    <w:name w:val="heading 5"/>
    <w:basedOn w:val="Normal"/>
    <w:next w:val="Normal"/>
    <w:link w:val="Heading5Char"/>
    <w:uiPriority w:val="1"/>
    <w:qFormat/>
    <w:rsid w:val="001E6365"/>
    <w:pPr>
      <w:widowControl w:val="0"/>
      <w:autoSpaceDE w:val="0"/>
      <w:autoSpaceDN w:val="0"/>
      <w:adjustRightInd w:val="0"/>
      <w:spacing w:after="0" w:line="240" w:lineRule="auto"/>
      <w:ind w:left="100"/>
      <w:outlineLvl w:val="4"/>
    </w:pPr>
    <w:rPr>
      <w:rFonts w:ascii="Calibri" w:eastAsiaTheme="minorEastAsia" w:hAnsi="Calibri" w:cs="Calibri"/>
      <w:b/>
      <w:bCs/>
    </w:rPr>
  </w:style>
  <w:style w:type="paragraph" w:styleId="Heading6">
    <w:name w:val="heading 6"/>
    <w:basedOn w:val="Normal"/>
    <w:next w:val="Normal"/>
    <w:link w:val="Heading6Char"/>
    <w:uiPriority w:val="1"/>
    <w:qFormat/>
    <w:rsid w:val="001E6365"/>
    <w:pPr>
      <w:widowControl w:val="0"/>
      <w:autoSpaceDE w:val="0"/>
      <w:autoSpaceDN w:val="0"/>
      <w:adjustRightInd w:val="0"/>
      <w:spacing w:after="0" w:line="240" w:lineRule="auto"/>
      <w:ind w:left="120"/>
      <w:outlineLvl w:val="5"/>
    </w:pPr>
    <w:rPr>
      <w:rFonts w:ascii="Arial" w:eastAsiaTheme="minorEastAsia" w:hAnsi="Arial" w:cs="Arial"/>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E6365"/>
    <w:rPr>
      <w:rFonts w:ascii="Times New Roman" w:eastAsiaTheme="minorEastAsia" w:hAnsi="Times New Roman" w:cs="Times New Roman"/>
      <w:b/>
      <w:bCs/>
      <w:sz w:val="36"/>
      <w:szCs w:val="36"/>
    </w:rPr>
  </w:style>
  <w:style w:type="character" w:customStyle="1" w:styleId="Heading2Char">
    <w:name w:val="Heading 2 Char"/>
    <w:basedOn w:val="DefaultParagraphFont"/>
    <w:link w:val="Heading2"/>
    <w:uiPriority w:val="1"/>
    <w:rsid w:val="001E6365"/>
    <w:rPr>
      <w:rFonts w:ascii="Palatino Linotype" w:eastAsiaTheme="minorEastAsia" w:hAnsi="Palatino Linotype" w:cs="Palatino Linotype"/>
      <w:sz w:val="36"/>
      <w:szCs w:val="36"/>
    </w:rPr>
  </w:style>
  <w:style w:type="character" w:customStyle="1" w:styleId="Heading3Char">
    <w:name w:val="Heading 3 Char"/>
    <w:basedOn w:val="DefaultParagraphFont"/>
    <w:link w:val="Heading3"/>
    <w:uiPriority w:val="1"/>
    <w:rsid w:val="001E6365"/>
    <w:rPr>
      <w:rFonts w:ascii="Times New Roman" w:eastAsiaTheme="minorEastAsia" w:hAnsi="Times New Roman" w:cs="Times New Roman"/>
      <w:b/>
      <w:bCs/>
      <w:sz w:val="24"/>
      <w:szCs w:val="24"/>
    </w:rPr>
  </w:style>
  <w:style w:type="character" w:customStyle="1" w:styleId="Heading4Char">
    <w:name w:val="Heading 4 Char"/>
    <w:basedOn w:val="DefaultParagraphFont"/>
    <w:link w:val="Heading4"/>
    <w:uiPriority w:val="1"/>
    <w:rsid w:val="001E6365"/>
    <w:rPr>
      <w:rFonts w:ascii="Times New Roman" w:eastAsiaTheme="minorEastAsia" w:hAnsi="Times New Roman" w:cs="Times New Roman"/>
      <w:sz w:val="24"/>
      <w:szCs w:val="24"/>
    </w:rPr>
  </w:style>
  <w:style w:type="character" w:customStyle="1" w:styleId="Heading5Char">
    <w:name w:val="Heading 5 Char"/>
    <w:basedOn w:val="DefaultParagraphFont"/>
    <w:link w:val="Heading5"/>
    <w:uiPriority w:val="1"/>
    <w:rsid w:val="001E6365"/>
    <w:rPr>
      <w:rFonts w:ascii="Calibri" w:eastAsiaTheme="minorEastAsia" w:hAnsi="Calibri" w:cs="Calibri"/>
      <w:b/>
      <w:bCs/>
    </w:rPr>
  </w:style>
  <w:style w:type="character" w:customStyle="1" w:styleId="Heading6Char">
    <w:name w:val="Heading 6 Char"/>
    <w:basedOn w:val="DefaultParagraphFont"/>
    <w:link w:val="Heading6"/>
    <w:uiPriority w:val="1"/>
    <w:rsid w:val="001E6365"/>
    <w:rPr>
      <w:rFonts w:ascii="Arial" w:eastAsiaTheme="minorEastAsia" w:hAnsi="Arial" w:cs="Arial"/>
      <w:sz w:val="21"/>
      <w:szCs w:val="21"/>
    </w:rPr>
  </w:style>
  <w:style w:type="numbering" w:customStyle="1" w:styleId="NoList1">
    <w:name w:val="No List1"/>
    <w:next w:val="NoList"/>
    <w:uiPriority w:val="99"/>
    <w:semiHidden/>
    <w:unhideWhenUsed/>
    <w:rsid w:val="001E6365"/>
  </w:style>
  <w:style w:type="paragraph" w:styleId="BodyText">
    <w:name w:val="Body Text"/>
    <w:basedOn w:val="Normal"/>
    <w:link w:val="BodyTextChar"/>
    <w:uiPriority w:val="1"/>
    <w:qFormat/>
    <w:rsid w:val="001E6365"/>
    <w:pPr>
      <w:widowControl w:val="0"/>
      <w:autoSpaceDE w:val="0"/>
      <w:autoSpaceDN w:val="0"/>
      <w:adjustRightInd w:val="0"/>
      <w:spacing w:after="0" w:line="240" w:lineRule="auto"/>
      <w:ind w:left="100"/>
    </w:pPr>
    <w:rPr>
      <w:rFonts w:ascii="Times New Roman" w:eastAsiaTheme="minorEastAsia" w:hAnsi="Times New Roman" w:cs="Times New Roman"/>
      <w:sz w:val="20"/>
      <w:szCs w:val="20"/>
    </w:rPr>
  </w:style>
  <w:style w:type="character" w:customStyle="1" w:styleId="BodyTextChar">
    <w:name w:val="Body Text Char"/>
    <w:basedOn w:val="DefaultParagraphFont"/>
    <w:link w:val="BodyText"/>
    <w:uiPriority w:val="1"/>
    <w:rsid w:val="001E6365"/>
    <w:rPr>
      <w:rFonts w:ascii="Times New Roman" w:eastAsiaTheme="minorEastAsia" w:hAnsi="Times New Roman" w:cs="Times New Roman"/>
      <w:sz w:val="20"/>
      <w:szCs w:val="20"/>
    </w:rPr>
  </w:style>
  <w:style w:type="paragraph" w:styleId="ListParagraph">
    <w:name w:val="List Paragraph"/>
    <w:basedOn w:val="Normal"/>
    <w:uiPriority w:val="1"/>
    <w:qFormat/>
    <w:rsid w:val="001E6365"/>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customStyle="1" w:styleId="TableParagraph">
    <w:name w:val="Table Paragraph"/>
    <w:basedOn w:val="Normal"/>
    <w:uiPriority w:val="1"/>
    <w:qFormat/>
    <w:rsid w:val="001E6365"/>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1E6365"/>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HeaderChar">
    <w:name w:val="Header Char"/>
    <w:basedOn w:val="DefaultParagraphFont"/>
    <w:link w:val="Header"/>
    <w:uiPriority w:val="99"/>
    <w:rsid w:val="001E6365"/>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1E6365"/>
    <w:pPr>
      <w:widowControl w:val="0"/>
      <w:tabs>
        <w:tab w:val="center" w:pos="4680"/>
        <w:tab w:val="right" w:pos="9360"/>
      </w:tabs>
      <w:autoSpaceDE w:val="0"/>
      <w:autoSpaceDN w:val="0"/>
      <w:adjustRightInd w:val="0"/>
      <w:spacing w:after="0" w:line="240" w:lineRule="auto"/>
    </w:pPr>
    <w:rPr>
      <w:rFonts w:ascii="Times New Roman" w:eastAsiaTheme="minorEastAsia" w:hAnsi="Times New Roman" w:cs="Times New Roman"/>
      <w:sz w:val="24"/>
      <w:szCs w:val="24"/>
    </w:rPr>
  </w:style>
  <w:style w:type="character" w:customStyle="1" w:styleId="FooterChar">
    <w:name w:val="Footer Char"/>
    <w:basedOn w:val="DefaultParagraphFont"/>
    <w:link w:val="Footer"/>
    <w:uiPriority w:val="99"/>
    <w:rsid w:val="001E6365"/>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70572A"/>
    <w:rPr>
      <w:color w:val="0000FF" w:themeColor="hyperlink"/>
      <w:u w:val="single"/>
    </w:rPr>
  </w:style>
  <w:style w:type="character" w:styleId="CommentReference">
    <w:name w:val="annotation reference"/>
    <w:basedOn w:val="DefaultParagraphFont"/>
    <w:uiPriority w:val="99"/>
    <w:semiHidden/>
    <w:unhideWhenUsed/>
    <w:rsid w:val="002378E2"/>
    <w:rPr>
      <w:sz w:val="16"/>
      <w:szCs w:val="16"/>
    </w:rPr>
  </w:style>
  <w:style w:type="paragraph" w:styleId="CommentText">
    <w:name w:val="annotation text"/>
    <w:basedOn w:val="Normal"/>
    <w:link w:val="CommentTextChar"/>
    <w:uiPriority w:val="99"/>
    <w:semiHidden/>
    <w:unhideWhenUsed/>
    <w:rsid w:val="002378E2"/>
    <w:pPr>
      <w:spacing w:line="240" w:lineRule="auto"/>
    </w:pPr>
    <w:rPr>
      <w:sz w:val="20"/>
      <w:szCs w:val="20"/>
    </w:rPr>
  </w:style>
  <w:style w:type="character" w:customStyle="1" w:styleId="CommentTextChar">
    <w:name w:val="Comment Text Char"/>
    <w:basedOn w:val="DefaultParagraphFont"/>
    <w:link w:val="CommentText"/>
    <w:uiPriority w:val="99"/>
    <w:semiHidden/>
    <w:rsid w:val="002378E2"/>
    <w:rPr>
      <w:sz w:val="20"/>
      <w:szCs w:val="20"/>
    </w:rPr>
  </w:style>
  <w:style w:type="paragraph" w:styleId="CommentSubject">
    <w:name w:val="annotation subject"/>
    <w:basedOn w:val="CommentText"/>
    <w:next w:val="CommentText"/>
    <w:link w:val="CommentSubjectChar"/>
    <w:uiPriority w:val="99"/>
    <w:semiHidden/>
    <w:unhideWhenUsed/>
    <w:rsid w:val="002378E2"/>
    <w:rPr>
      <w:b/>
      <w:bCs/>
    </w:rPr>
  </w:style>
  <w:style w:type="character" w:customStyle="1" w:styleId="CommentSubjectChar">
    <w:name w:val="Comment Subject Char"/>
    <w:basedOn w:val="CommentTextChar"/>
    <w:link w:val="CommentSubject"/>
    <w:uiPriority w:val="99"/>
    <w:semiHidden/>
    <w:rsid w:val="002378E2"/>
    <w:rPr>
      <w:b/>
      <w:bCs/>
      <w:sz w:val="20"/>
      <w:szCs w:val="20"/>
    </w:rPr>
  </w:style>
  <w:style w:type="paragraph" w:styleId="BalloonText">
    <w:name w:val="Balloon Text"/>
    <w:basedOn w:val="Normal"/>
    <w:link w:val="BalloonTextChar"/>
    <w:uiPriority w:val="99"/>
    <w:semiHidden/>
    <w:unhideWhenUsed/>
    <w:rsid w:val="002378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78E2"/>
    <w:rPr>
      <w:rFonts w:ascii="Segoe UI" w:hAnsi="Segoe UI" w:cs="Segoe UI"/>
      <w:sz w:val="18"/>
      <w:szCs w:val="18"/>
    </w:rPr>
  </w:style>
  <w:style w:type="paragraph" w:styleId="Revision">
    <w:name w:val="Revision"/>
    <w:hidden/>
    <w:uiPriority w:val="99"/>
    <w:semiHidden/>
    <w:rsid w:val="006B70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nic.navy.mil/om/dbid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ginald.b.deriso.civ@us.nav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588E6-F93D-4635-ADBA-63DA974544E0}">
  <ds:schemaRefs>
    <ds:schemaRef ds:uri="http://schemas.openxmlformats.org/officeDocument/2006/bibliography"/>
  </ds:schemaRefs>
</ds:datastoreItem>
</file>

<file path=docMetadata/LabelInfo.xml><?xml version="1.0" encoding="utf-8"?>
<clbl:labelList xmlns:clbl="http://schemas.microsoft.com/office/2020/mipLabelMetadata">
  <clbl:label id="{b27ac744-d744-4b94-baa9-948b89b4017a}" enabled="1" method="Standard" siteId="{e3333e00-c877-4b87-b6ad-45e942de1750}" contentBits="0" removed="0"/>
</clbl:labelList>
</file>

<file path=docProps/app.xml><?xml version="1.0" encoding="utf-8"?>
<Properties xmlns="http://schemas.openxmlformats.org/officeDocument/2006/extended-properties" xmlns:vt="http://schemas.openxmlformats.org/officeDocument/2006/docPropsVTypes">
  <Template>Normal</Template>
  <TotalTime>17</TotalTime>
  <Pages>11</Pages>
  <Words>3952</Words>
  <Characters>22531</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26431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Hanks, Alan B, CIV PSNS&amp;IMF Code 413</dc:creator>
  <cp:lastModifiedBy>Smith, Harold V CIV PSNS&amp;IMF, 400</cp:lastModifiedBy>
  <cp:revision>4</cp:revision>
  <dcterms:created xsi:type="dcterms:W3CDTF">2026-07-07T15:23:00Z</dcterms:created>
  <dcterms:modified xsi:type="dcterms:W3CDTF">2026-08-31T20:23:00Z</dcterms:modified>
</cp:coreProperties>
</file>