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5.6.0.0 -->
  <w:body>
    <w:p w:rsidR="005A5226" w:rsidRPr="005A5226" w:rsidP="005A5226">
      <w:pPr>
        <w:rPr>
          <w:rFonts w:cstheme="minorHAnsi"/>
          <w:szCs w:val="20"/>
        </w:rPr>
      </w:pPr>
    </w:p>
    <w:tbl>
      <w:tblPr>
        <w:tblStyle w:val="TableGrid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88"/>
        <w:gridCol w:w="8730"/>
      </w:tblGrid>
      <w:tr w:rsidTr="00640376">
        <w:tblPrEx>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188" w:type="dxa"/>
            <w:hideMark/>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SUBJECT*</w:t>
            </w:r>
          </w:p>
        </w:tc>
        <w:tc>
          <w:tcPr>
            <w:tcW w:w="8730" w:type="dxa"/>
            <w:hideMark/>
          </w:tcPr>
          <w:p w:rsidR="005A5226" w:rsidRPr="00640376">
            <w:pPr>
              <w:spacing w:before="0"/>
              <w:rPr>
                <w:rFonts w:asciiTheme="minorHAnsi" w:hAnsiTheme="minorHAnsi" w:cstheme="minorHAnsi"/>
              </w:rPr>
            </w:pPr>
            <w:r>
              <w:rPr>
                <w:rFonts w:asciiTheme="minorHAnsi" w:hAnsiTheme="minorHAnsi" w:cstheme="minorHAnsi"/>
              </w:rPr>
              <w:t>691 - Scope System</w:t>
            </w:r>
            <w:r w:rsidR="00640376">
              <w:rPr>
                <w:rStyle w:val="AAMSKBFill-InHighlight"/>
              </w:rPr>
              <w:t xml:space="preserve"> </w:t>
            </w:r>
            <w:r w:rsidR="00640376">
              <w:rPr>
                <w:rStyle w:val="AAMSKBFill-InHighlight"/>
              </w:rPr>
              <w:t xml:space="preserve"> </w:t>
            </w:r>
            <w:r w:rsidR="00640376">
              <w:rPr>
                <w:rStyle w:val="AAMSKBFill-InHighlight"/>
              </w:rPr>
              <w:t xml:space="preserve"> </w:t>
            </w:r>
          </w:p>
        </w:tc>
      </w:tr>
    </w:tbl>
    <w:p w:rsidR="005A5226" w:rsidRPr="005A5226" w:rsidP="005A5226">
      <w:pPr>
        <w:spacing w:before="0" w:after="160" w:line="252" w:lineRule="auto"/>
        <w:rPr>
          <w:rFonts w:eastAsia="Calibri" w:cstheme="minorHAnsi"/>
          <w:szCs w:val="20"/>
        </w:rPr>
      </w:pPr>
    </w:p>
    <w:p w:rsidR="005A5226" w:rsidRPr="005A5226" w:rsidP="00640376">
      <w:pPr>
        <w:pBdr>
          <w:top w:val="single" w:sz="4" w:space="1" w:color="auto"/>
          <w:bottom w:val="single" w:sz="4" w:space="1" w:color="auto"/>
        </w:pBdr>
        <w:spacing w:before="0" w:after="160" w:line="252" w:lineRule="auto"/>
        <w:jc w:val="center"/>
        <w:rPr>
          <w:rFonts w:eastAsia="Calibri" w:cstheme="minorHAnsi"/>
          <w:b/>
          <w:szCs w:val="20"/>
        </w:rPr>
      </w:pPr>
      <w:r>
        <w:rPr>
          <w:rFonts w:cs="Calibri"/>
          <w:b/>
          <w:color w:val="4F81BD" w:themeColor="accent1"/>
          <w:sz w:val="28"/>
          <w:szCs w:val="28"/>
        </w:rPr>
        <w:t>GENERAL INFORMATION</w:t>
      </w:r>
    </w:p>
    <w:tbl>
      <w:tblPr>
        <w:tblStyle w:val="TableGrid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8"/>
        <w:gridCol w:w="5220"/>
      </w:tblGrid>
      <w:tr w:rsidTr="00640376">
        <w:tblPrEx>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98" w:type="dxa"/>
            <w:hideMark/>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CONTRACTING OFFICE’S ZIP CODE*</w:t>
            </w:r>
          </w:p>
        </w:tc>
        <w:tc>
          <w:tcPr>
            <w:tcW w:w="5220" w:type="dxa"/>
            <w:hideMark/>
          </w:tcPr>
          <w:p w:rsidR="005A5226" w:rsidRPr="00640376">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90815</w:t>
            </w:r>
          </w:p>
        </w:tc>
      </w:tr>
      <w:tr w:rsidTr="00640376">
        <w:tblPrEx>
          <w:tblW w:w="9918" w:type="dxa"/>
          <w:tblInd w:w="0" w:type="dxa"/>
          <w:tblLook w:val="04A0"/>
        </w:tblPrEx>
        <w:tc>
          <w:tcPr>
            <w:tcW w:w="4698" w:type="dxa"/>
            <w:hideMark/>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SOLICITATION NUMBER*</w:t>
            </w:r>
          </w:p>
        </w:tc>
        <w:tc>
          <w:tcPr>
            <w:tcW w:w="5220" w:type="dxa"/>
            <w:hideMark/>
          </w:tcPr>
          <w:p w:rsidR="005A5226" w:rsidRPr="00640376">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36C26226Q1416</w:t>
            </w:r>
          </w:p>
        </w:tc>
      </w:tr>
      <w:tr w:rsidTr="00640376">
        <w:tblPrEx>
          <w:tblW w:w="9918" w:type="dxa"/>
          <w:tblInd w:w="0" w:type="dxa"/>
          <w:tblLook w:val="04A0"/>
        </w:tblPrEx>
        <w:tc>
          <w:tcPr>
            <w:tcW w:w="4698" w:type="dxa"/>
            <w:hideMark/>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RESPONSE DATE/TIME/ZONE</w:t>
            </w:r>
          </w:p>
        </w:tc>
        <w:tc>
          <w:tcPr>
            <w:tcW w:w="5220" w:type="dxa"/>
            <w:hideMark/>
          </w:tcPr>
          <w:p w:rsidR="005A5226" w:rsidRPr="00640376">
            <w:pPr>
              <w:spacing w:before="0"/>
              <w:rPr>
                <w:rFonts w:asciiTheme="minorHAnsi" w:hAnsiTheme="minorHAnsi" w:cstheme="minorHAnsi"/>
              </w:rPr>
            </w:pPr>
            <w:r>
              <w:rPr>
                <w:rFonts w:asciiTheme="minorHAnsi" w:hAnsiTheme="minorHAnsi" w:cstheme="minorHAnsi"/>
              </w:rPr>
              <w:t>09-03-2026</w:t>
            </w:r>
            <w:r w:rsidRPr="005A5226">
              <w:rPr>
                <w:rStyle w:val="AAMSKBFill-InHighlight"/>
                <w:rFonts w:asciiTheme="minorHAnsi" w:hAnsiTheme="minorHAnsi" w:cstheme="minorHAnsi"/>
              </w:rPr>
              <w:t xml:space="preserve"> </w:t>
            </w:r>
            <w:r>
              <w:rPr>
                <w:rFonts w:asciiTheme="minorHAnsi" w:hAnsiTheme="minorHAnsi" w:cstheme="minorHAnsi"/>
              </w:rPr>
              <w:t>12:00</w:t>
            </w:r>
            <w:r w:rsidRPr="005A5226">
              <w:rPr>
                <w:rStyle w:val="AAMSKBFill-InHighlight"/>
                <w:rFonts w:asciiTheme="minorHAnsi" w:hAnsiTheme="minorHAnsi" w:cstheme="minorHAnsi"/>
              </w:rPr>
              <w:t xml:space="preserve"> </w:t>
            </w:r>
            <w:r>
              <w:rPr>
                <w:rFonts w:asciiTheme="minorHAnsi" w:hAnsiTheme="minorHAnsi" w:cstheme="minorHAnsi"/>
              </w:rPr>
              <w:t>PACIFIC TIME, LOS ANGELES, USA</w:t>
            </w:r>
          </w:p>
        </w:tc>
      </w:tr>
      <w:tr w:rsidTr="00640376">
        <w:tblPrEx>
          <w:tblW w:w="9918" w:type="dxa"/>
          <w:tblInd w:w="0" w:type="dxa"/>
          <w:tblLook w:val="04A0"/>
        </w:tblPrEx>
        <w:tc>
          <w:tcPr>
            <w:tcW w:w="4698" w:type="dxa"/>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ARCHIVE</w:t>
            </w:r>
          </w:p>
        </w:tc>
        <w:tc>
          <w:tcPr>
            <w:tcW w:w="5220" w:type="dxa"/>
            <w:hideMark/>
          </w:tcPr>
          <w:p w:rsidR="005A5226" w:rsidRPr="005A5226">
            <w:pPr>
              <w:spacing w:before="0"/>
              <w:rPr>
                <w:rFonts w:asciiTheme="minorHAnsi" w:hAnsiTheme="minorHAnsi" w:cstheme="minorHAnsi"/>
                <w:szCs w:val="20"/>
              </w:rPr>
            </w:pPr>
            <w:r>
              <w:rPr>
                <w:rFonts w:asciiTheme="minorHAnsi" w:hAnsiTheme="minorHAnsi" w:cstheme="minorHAnsi"/>
                <w:szCs w:val="20"/>
              </w:rPr>
              <w:t>60</w:t>
            </w:r>
            <w:r w:rsidRPr="005A5226">
              <w:rPr>
                <w:rFonts w:asciiTheme="minorHAnsi" w:hAnsiTheme="minorHAnsi" w:cstheme="minorHAnsi"/>
                <w:color w:val="C00000"/>
                <w:szCs w:val="20"/>
                <w:bdr w:val="none" w:sz="0" w:space="0" w:color="auto" w:frame="1"/>
              </w:rPr>
              <w:t xml:space="preserve"> </w:t>
            </w:r>
            <w:r w:rsidRPr="005A5226">
              <w:rPr>
                <w:rFonts w:asciiTheme="minorHAnsi" w:hAnsiTheme="minorHAnsi" w:cstheme="minorHAnsi"/>
                <w:szCs w:val="20"/>
                <w:bdr w:val="none" w:sz="0" w:space="0" w:color="auto" w:frame="1"/>
              </w:rPr>
              <w:t>DAYS AFTER THE RESPONSE DATE</w:t>
            </w:r>
          </w:p>
        </w:tc>
      </w:tr>
      <w:tr w:rsidTr="00640376">
        <w:tblPrEx>
          <w:tblW w:w="9918" w:type="dxa"/>
          <w:tblInd w:w="0" w:type="dxa"/>
          <w:tblLook w:val="04A0"/>
        </w:tblPrEx>
        <w:tc>
          <w:tcPr>
            <w:tcW w:w="4698" w:type="dxa"/>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RECOVERY ACT FUNDS</w:t>
            </w:r>
          </w:p>
        </w:tc>
        <w:tc>
          <w:tcPr>
            <w:tcW w:w="5220" w:type="dxa"/>
            <w:hideMark/>
          </w:tcPr>
          <w:p w:rsidR="005A5226" w:rsidRPr="005A5226">
            <w:pPr>
              <w:spacing w:before="0"/>
              <w:rPr>
                <w:rFonts w:asciiTheme="minorHAnsi" w:hAnsiTheme="minorHAnsi" w:cstheme="minorHAnsi"/>
                <w:szCs w:val="20"/>
              </w:rPr>
            </w:pPr>
            <w:r>
              <w:rPr>
                <w:rFonts w:asciiTheme="minorHAnsi" w:hAnsiTheme="minorHAnsi" w:cstheme="minorHAnsi"/>
                <w:szCs w:val="20"/>
              </w:rPr>
              <w:t>N</w:t>
            </w:r>
          </w:p>
        </w:tc>
      </w:tr>
      <w:tr w:rsidTr="00640376">
        <w:tblPrEx>
          <w:tblW w:w="9918" w:type="dxa"/>
          <w:tblInd w:w="0" w:type="dxa"/>
          <w:tblLook w:val="04A0"/>
        </w:tblPrEx>
        <w:tc>
          <w:tcPr>
            <w:tcW w:w="4698" w:type="dxa"/>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SET-ASIDE</w:t>
            </w:r>
          </w:p>
        </w:tc>
        <w:tc>
          <w:tcPr>
            <w:tcW w:w="5220" w:type="dxa"/>
            <w:hideMark/>
          </w:tcPr>
          <w:p w:rsidR="005A5226" w:rsidRPr="005A5226">
            <w:pPr>
              <w:spacing w:before="0"/>
              <w:rPr>
                <w:rFonts w:asciiTheme="minorHAnsi" w:hAnsiTheme="minorHAnsi" w:cstheme="minorHAnsi"/>
                <w:szCs w:val="20"/>
              </w:rPr>
            </w:pPr>
            <w:r>
              <w:rPr>
                <w:rFonts w:asciiTheme="minorHAnsi" w:hAnsiTheme="minorHAnsi" w:cstheme="minorHAnsi"/>
                <w:szCs w:val="20"/>
              </w:rPr>
              <w:t>SBA</w:t>
            </w:r>
          </w:p>
        </w:tc>
      </w:tr>
      <w:tr w:rsidTr="00640376">
        <w:tblPrEx>
          <w:tblW w:w="9918" w:type="dxa"/>
          <w:tblInd w:w="0" w:type="dxa"/>
          <w:tblLook w:val="04A0"/>
        </w:tblPrEx>
        <w:tc>
          <w:tcPr>
            <w:tcW w:w="4698" w:type="dxa"/>
          </w:tcPr>
          <w:p w:rsidR="00640376" w:rsidRPr="00640376">
            <w:pPr>
              <w:spacing w:before="0"/>
              <w:rPr>
                <w:rFonts w:cstheme="minorHAnsi"/>
                <w:b/>
                <w:szCs w:val="20"/>
              </w:rPr>
            </w:pPr>
            <w:r w:rsidRPr="00640376">
              <w:rPr>
                <w:rFonts w:asciiTheme="minorHAnsi" w:hAnsiTheme="minorHAnsi" w:cstheme="minorHAnsi"/>
                <w:b/>
                <w:szCs w:val="20"/>
              </w:rPr>
              <w:t>PRODUCT SERVICE CODE*</w:t>
            </w:r>
          </w:p>
        </w:tc>
        <w:tc>
          <w:tcPr>
            <w:tcW w:w="5220" w:type="dxa"/>
          </w:tcPr>
          <w:p w:rsidR="00640376" w:rsidRPr="00641937">
            <w:pPr>
              <w:spacing w:before="0"/>
              <w:rPr>
                <w:rStyle w:val="AAMSKBFill-InHighlight"/>
                <w:color w:val="auto"/>
              </w:rPr>
            </w:pPr>
            <w:r>
              <w:rPr>
                <w:rStyle w:val="AAMSKBFill-InHighlight"/>
                <w:color w:val="auto"/>
              </w:rPr>
              <w:t>6640</w:t>
            </w:r>
          </w:p>
        </w:tc>
      </w:tr>
      <w:tr w:rsidTr="00640376">
        <w:tblPrEx>
          <w:tblW w:w="9918" w:type="dxa"/>
          <w:tblInd w:w="0" w:type="dxa"/>
          <w:tblLook w:val="04A0"/>
        </w:tblPrEx>
        <w:tc>
          <w:tcPr>
            <w:tcW w:w="4698" w:type="dxa"/>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NAICS CODE*</w:t>
            </w:r>
          </w:p>
        </w:tc>
        <w:tc>
          <w:tcPr>
            <w:tcW w:w="5220" w:type="dxa"/>
            <w:hideMark/>
          </w:tcPr>
          <w:p w:rsidR="005A5226" w:rsidRPr="005A5226">
            <w:pPr>
              <w:spacing w:before="0"/>
              <w:rPr>
                <w:rFonts w:asciiTheme="minorHAnsi" w:hAnsiTheme="minorHAnsi" w:cstheme="minorHAnsi"/>
                <w:szCs w:val="20"/>
              </w:rPr>
            </w:pPr>
            <w:r>
              <w:rPr>
                <w:rFonts w:asciiTheme="minorHAnsi" w:hAnsiTheme="minorHAnsi" w:cstheme="minorHAnsi"/>
                <w:szCs w:val="20"/>
              </w:rPr>
              <w:t>334516</w:t>
            </w:r>
          </w:p>
        </w:tc>
      </w:tr>
      <w:tr w:rsidTr="00640376">
        <w:tblPrEx>
          <w:tblW w:w="9918" w:type="dxa"/>
          <w:tblInd w:w="0" w:type="dxa"/>
          <w:tblLook w:val="04A0"/>
        </w:tblPrEx>
        <w:tc>
          <w:tcPr>
            <w:tcW w:w="4698" w:type="dxa"/>
            <w:hideMark/>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CONTRACTING OFFICE ADDRESS</w:t>
            </w:r>
          </w:p>
        </w:tc>
        <w:tc>
          <w:tcPr>
            <w:tcW w:w="5220" w:type="dxa"/>
          </w:tcPr>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Department of Veterans Affairs</w:t>
            </w:r>
            <w:r w:rsidRPr="005A5226">
              <w:rPr>
                <w:rStyle w:val="AAMSKBFill-InHighlight"/>
                <w:rFonts w:asciiTheme="minorHAnsi" w:hAnsiTheme="minorHAnsi" w:cstheme="minorHAnsi"/>
              </w:rPr>
              <w:t xml:space="preserve"> </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Network Contracting Office 22</w:t>
            </w:r>
            <w:r w:rsidRPr="005A5226">
              <w:rPr>
                <w:rStyle w:val="AAMSKBFill-InHighlight"/>
                <w:rFonts w:asciiTheme="minorHAnsi" w:hAnsiTheme="minorHAnsi" w:cstheme="minorHAnsi"/>
              </w:rPr>
              <w:t xml:space="preserve"> </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4811 Airport Plaza Drive</w:t>
            </w:r>
            <w:r w:rsidRPr="005A5226">
              <w:rPr>
                <w:rStyle w:val="AAMSKBFill-InHighlight"/>
                <w:rFonts w:asciiTheme="minorHAnsi" w:hAnsiTheme="minorHAnsi" w:cstheme="minorHAnsi"/>
              </w:rPr>
              <w:t xml:space="preserve"> </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Suite 600</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Long Beach CA  90815</w:t>
            </w:r>
            <w:r w:rsidRPr="005A5226">
              <w:rPr>
                <w:rStyle w:val="AAMSKBFill-InHighlight"/>
                <w:rFonts w:asciiTheme="minorHAnsi" w:hAnsiTheme="minorHAnsi" w:cstheme="minorHAnsi"/>
              </w:rPr>
              <w:t xml:space="preserve"> </w:t>
            </w:r>
          </w:p>
          <w:p w:rsidR="005A5226" w:rsidRPr="005A5226">
            <w:pPr>
              <w:spacing w:before="0"/>
              <w:rPr>
                <w:rFonts w:asciiTheme="minorHAnsi" w:hAnsiTheme="minorHAnsi" w:cstheme="minorHAnsi"/>
                <w:szCs w:val="20"/>
              </w:rPr>
            </w:pPr>
          </w:p>
        </w:tc>
      </w:tr>
      <w:tr w:rsidTr="00640376">
        <w:tblPrEx>
          <w:tblW w:w="9918" w:type="dxa"/>
          <w:tblInd w:w="0" w:type="dxa"/>
          <w:tblLook w:val="04A0"/>
        </w:tblPrEx>
        <w:tc>
          <w:tcPr>
            <w:tcW w:w="4698" w:type="dxa"/>
          </w:tcPr>
          <w:p w:rsidR="005A5226" w:rsidRPr="00640376">
            <w:pPr>
              <w:spacing w:before="0"/>
              <w:rPr>
                <w:rFonts w:asciiTheme="minorHAnsi" w:hAnsiTheme="minorHAnsi" w:cstheme="minorHAnsi"/>
                <w:b/>
                <w:szCs w:val="20"/>
              </w:rPr>
            </w:pPr>
            <w:r w:rsidRPr="00640376">
              <w:rPr>
                <w:rFonts w:asciiTheme="minorHAnsi" w:hAnsiTheme="minorHAnsi" w:cstheme="minorHAnsi"/>
                <w:b/>
                <w:szCs w:val="20"/>
              </w:rPr>
              <w:t>POINT OF CONTACT*</w:t>
            </w:r>
          </w:p>
          <w:p w:rsidR="005A5226" w:rsidRPr="00640376">
            <w:pPr>
              <w:spacing w:before="0"/>
              <w:rPr>
                <w:rFonts w:asciiTheme="minorHAnsi" w:hAnsiTheme="minorHAnsi" w:cstheme="minorHAnsi"/>
                <w:b/>
                <w:szCs w:val="20"/>
              </w:rPr>
            </w:pPr>
          </w:p>
          <w:p w:rsidR="005A5226" w:rsidRPr="005A5226">
            <w:pPr>
              <w:spacing w:before="0"/>
              <w:rPr>
                <w:rFonts w:asciiTheme="minorHAnsi" w:hAnsiTheme="minorHAnsi" w:cstheme="minorHAnsi"/>
                <w:szCs w:val="20"/>
              </w:rPr>
            </w:pPr>
          </w:p>
        </w:tc>
        <w:tc>
          <w:tcPr>
            <w:tcW w:w="5220" w:type="dxa"/>
            <w:hideMark/>
          </w:tcPr>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Contracting Officer</w:t>
            </w:r>
            <w:r w:rsidRPr="005A5226">
              <w:rPr>
                <w:rStyle w:val="AAMSKBFill-InHighlight"/>
                <w:rFonts w:asciiTheme="minorHAnsi" w:hAnsiTheme="minorHAnsi" w:cstheme="minorHAnsi"/>
              </w:rPr>
              <w:t xml:space="preserve"> </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Jasmine Pressley-Barnard</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jasmine.pressley-barnard@va.gov</w:t>
            </w:r>
          </w:p>
          <w:p w:rsidR="005A5226" w:rsidRPr="005A5226">
            <w:pPr>
              <w:spacing w:before="0"/>
              <w:rPr>
                <w:rFonts w:asciiTheme="minorHAnsi" w:eastAsiaTheme="minorHAnsi" w:hAnsiTheme="minorHAnsi" w:cstheme="minorHAnsi"/>
                <w:szCs w:val="20"/>
                <w:bdr w:val="none" w:sz="0" w:space="0" w:color="auto" w:frame="1"/>
              </w:rPr>
            </w:pPr>
            <w:r>
              <w:rPr>
                <w:rFonts w:asciiTheme="minorHAnsi" w:eastAsiaTheme="minorHAnsi" w:hAnsiTheme="minorHAnsi" w:cstheme="minorHAnsi"/>
                <w:szCs w:val="20"/>
                <w:bdr w:val="none" w:sz="0" w:space="0" w:color="auto" w:frame="1"/>
              </w:rPr>
              <w:t>602-860-7808</w:t>
            </w:r>
          </w:p>
          <w:p w:rsidR="005A5226" w:rsidRPr="005A5226">
            <w:pPr>
              <w:spacing w:before="0"/>
              <w:rPr>
                <w:rFonts w:asciiTheme="minorHAnsi" w:eastAsiaTheme="minorHAnsi" w:hAnsiTheme="minorHAnsi" w:cstheme="minorHAnsi"/>
                <w:szCs w:val="20"/>
                <w:bdr w:val="none" w:sz="0" w:space="0" w:color="auto" w:frame="1"/>
              </w:rPr>
            </w:pPr>
          </w:p>
          <w:p w:rsidR="005A5226" w:rsidRPr="005A5226">
            <w:pPr>
              <w:spacing w:before="0"/>
              <w:rPr>
                <w:rFonts w:asciiTheme="minorHAnsi" w:hAnsiTheme="minorHAnsi" w:cstheme="minorHAnsi"/>
                <w:szCs w:val="20"/>
              </w:rPr>
            </w:pPr>
          </w:p>
        </w:tc>
      </w:tr>
    </w:tbl>
    <w:p w:rsidR="005A5226" w:rsidRPr="005A5226" w:rsidP="005A5226">
      <w:pPr>
        <w:rPr>
          <w:rFonts w:cstheme="minorHAnsi"/>
          <w:szCs w:val="20"/>
        </w:rPr>
      </w:pPr>
    </w:p>
    <w:p w:rsidR="005A5226" w:rsidRPr="005A5226" w:rsidP="00640376">
      <w:pPr>
        <w:pBdr>
          <w:top w:val="single" w:sz="4" w:space="1" w:color="auto"/>
          <w:bottom w:val="single" w:sz="4" w:space="1" w:color="auto"/>
        </w:pBdr>
        <w:spacing w:before="0" w:after="160" w:line="252" w:lineRule="auto"/>
        <w:jc w:val="center"/>
        <w:rPr>
          <w:rFonts w:eastAsia="Calibri" w:cstheme="minorHAnsi"/>
          <w:b/>
          <w:sz w:val="22"/>
        </w:rPr>
      </w:pPr>
      <w:r>
        <w:rPr>
          <w:rFonts w:cs="Calibri"/>
          <w:b/>
          <w:color w:val="4F81BD" w:themeColor="accent1"/>
          <w:sz w:val="28"/>
          <w:szCs w:val="28"/>
        </w:rPr>
        <w:t>PLACE OF PERFORMANCE</w:t>
      </w:r>
    </w:p>
    <w:tbl>
      <w:tblPr>
        <w:tblStyle w:val="TableGrid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5243"/>
      </w:tblGrid>
      <w:tr w:rsidTr="00F12ED9">
        <w:tblPrEx>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hideMark/>
          </w:tcPr>
          <w:p w:rsidR="0067389A" w:rsidRPr="00640376">
            <w:pPr>
              <w:spacing w:before="0"/>
              <w:rPr>
                <w:rFonts w:asciiTheme="minorHAnsi" w:hAnsiTheme="minorHAnsi" w:cstheme="minorHAnsi"/>
                <w:b/>
                <w:szCs w:val="20"/>
              </w:rPr>
            </w:pPr>
            <w:r w:rsidRPr="00640376">
              <w:rPr>
                <w:rFonts w:asciiTheme="minorHAnsi" w:hAnsiTheme="minorHAnsi" w:cstheme="minorHAnsi"/>
                <w:b/>
                <w:szCs w:val="20"/>
              </w:rPr>
              <w:t>ADDRESS</w:t>
            </w:r>
          </w:p>
        </w:tc>
        <w:tc>
          <w:tcPr>
            <w:tcW w:w="5243" w:type="dxa"/>
            <w:hideMark/>
          </w:tcPr>
          <w:p w:rsidR="0067389A" w:rsidRPr="0067389A">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Department of Veterans Affairs</w:t>
            </w:r>
          </w:p>
        </w:tc>
      </w:tr>
      <w:tr w:rsidTr="00F12ED9">
        <w:tblPrEx>
          <w:tblW w:w="9918" w:type="dxa"/>
          <w:tblInd w:w="0" w:type="dxa"/>
          <w:tblLook w:val="04A0"/>
        </w:tblPrEx>
        <w:tc>
          <w:tcPr>
            <w:tcW w:w="4675" w:type="dxa"/>
          </w:tcPr>
          <w:p w:rsidR="0067389A" w:rsidRPr="00640376">
            <w:pPr>
              <w:spacing w:before="0"/>
              <w:rPr>
                <w:b/>
                <w:szCs w:val="20"/>
              </w:rPr>
            </w:pPr>
          </w:p>
        </w:tc>
        <w:tc>
          <w:tcPr>
            <w:tcW w:w="5243" w:type="dxa"/>
            <w:hideMark/>
          </w:tcPr>
          <w:p w:rsidR="0067389A" w:rsidRPr="0067389A">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VA Greater Los Angeles Healthcare System</w:t>
            </w:r>
          </w:p>
        </w:tc>
      </w:tr>
      <w:tr w:rsidTr="00F12ED9">
        <w:tblPrEx>
          <w:tblW w:w="9918" w:type="dxa"/>
          <w:tblInd w:w="0" w:type="dxa"/>
          <w:tblLook w:val="04A0"/>
        </w:tblPrEx>
        <w:tc>
          <w:tcPr>
            <w:tcW w:w="4675" w:type="dxa"/>
          </w:tcPr>
          <w:p w:rsidR="0067389A" w:rsidRPr="00640376">
            <w:pPr>
              <w:spacing w:before="0"/>
              <w:rPr>
                <w:b/>
                <w:szCs w:val="20"/>
              </w:rPr>
            </w:pPr>
          </w:p>
        </w:tc>
        <w:tc>
          <w:tcPr>
            <w:tcW w:w="5243" w:type="dxa"/>
            <w:hideMark/>
          </w:tcPr>
          <w:p w:rsidR="0067389A" w:rsidRPr="0067389A">
            <w:pPr>
              <w:spacing w:before="0"/>
              <w:rPr>
                <w:rStyle w:val="AAMSKBFill-InHighlight"/>
                <w:rFonts w:asciiTheme="minorHAnsi" w:hAnsiTheme="minorHAnsi" w:cstheme="minorHAnsi"/>
                <w:color w:val="auto"/>
              </w:rPr>
            </w:pPr>
          </w:p>
        </w:tc>
      </w:tr>
      <w:tr w:rsidTr="00F12ED9">
        <w:tblPrEx>
          <w:tblW w:w="9918" w:type="dxa"/>
          <w:tblInd w:w="0" w:type="dxa"/>
          <w:tblLook w:val="04A0"/>
        </w:tblPrEx>
        <w:tc>
          <w:tcPr>
            <w:tcW w:w="4675" w:type="dxa"/>
          </w:tcPr>
          <w:p w:rsidR="0067389A" w:rsidRPr="00640376">
            <w:pPr>
              <w:spacing w:before="0"/>
              <w:rPr>
                <w:b/>
                <w:szCs w:val="20"/>
              </w:rPr>
            </w:pPr>
          </w:p>
        </w:tc>
        <w:tc>
          <w:tcPr>
            <w:tcW w:w="5243" w:type="dxa"/>
            <w:hideMark/>
          </w:tcPr>
          <w:p w:rsidR="0067389A" w:rsidRPr="0067389A">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11301 Wilshire Blvd</w:t>
            </w:r>
          </w:p>
        </w:tc>
      </w:tr>
      <w:tr w:rsidTr="00F12ED9">
        <w:tblPrEx>
          <w:tblW w:w="9918" w:type="dxa"/>
          <w:tblInd w:w="0" w:type="dxa"/>
          <w:tblLook w:val="04A0"/>
        </w:tblPrEx>
        <w:tc>
          <w:tcPr>
            <w:tcW w:w="4675" w:type="dxa"/>
          </w:tcPr>
          <w:p w:rsidR="0067389A" w:rsidRPr="00640376">
            <w:pPr>
              <w:spacing w:before="0"/>
              <w:rPr>
                <w:b/>
                <w:szCs w:val="20"/>
              </w:rPr>
            </w:pPr>
          </w:p>
        </w:tc>
        <w:tc>
          <w:tcPr>
            <w:tcW w:w="5243" w:type="dxa"/>
            <w:hideMark/>
          </w:tcPr>
          <w:p w:rsidR="0067389A" w:rsidRPr="0067389A">
            <w:pPr>
              <w:spacing w:before="0"/>
              <w:rPr>
                <w:rStyle w:val="AAMSKBFill-InHighlight"/>
                <w:rFonts w:asciiTheme="minorHAnsi" w:hAnsiTheme="minorHAnsi" w:cstheme="minorHAnsi"/>
                <w:color w:val="auto"/>
              </w:rPr>
            </w:pPr>
            <w:r>
              <w:rPr>
                <w:rStyle w:val="AAMSKBFill-InHighlight"/>
                <w:rFonts w:asciiTheme="minorHAnsi" w:hAnsiTheme="minorHAnsi" w:cstheme="minorHAnsi"/>
                <w:color w:val="auto"/>
              </w:rPr>
              <w:t>Los Angeles</w:t>
            </w:r>
            <w:r>
              <w:rPr>
                <w:rStyle w:val="AAMSKBFill-InHighlight"/>
                <w:rFonts w:cstheme="minorHAnsi"/>
              </w:rPr>
              <w:t xml:space="preserve"> </w:t>
            </w:r>
            <w:r>
              <w:rPr>
                <w:rStyle w:val="AAMSKBFill-InHighlight"/>
                <w:rFonts w:asciiTheme="minorHAnsi" w:hAnsiTheme="minorHAnsi" w:cstheme="minorHAnsi"/>
                <w:color w:val="auto"/>
              </w:rPr>
              <w:t>CA</w:t>
            </w:r>
          </w:p>
        </w:tc>
      </w:tr>
      <w:tr w:rsidTr="00F12ED9">
        <w:tblPrEx>
          <w:tblW w:w="9918" w:type="dxa"/>
          <w:tblInd w:w="0" w:type="dxa"/>
          <w:tblLook w:val="04A0"/>
        </w:tblPrEx>
        <w:tc>
          <w:tcPr>
            <w:tcW w:w="4675" w:type="dxa"/>
            <w:hideMark/>
          </w:tcPr>
          <w:p w:rsidR="0067389A" w:rsidRPr="00640376">
            <w:pPr>
              <w:spacing w:before="0"/>
              <w:rPr>
                <w:b/>
                <w:szCs w:val="20"/>
              </w:rPr>
            </w:pPr>
            <w:r w:rsidRPr="00640376">
              <w:rPr>
                <w:rFonts w:asciiTheme="minorHAnsi" w:hAnsiTheme="minorHAnsi" w:cstheme="minorHAnsi"/>
                <w:b/>
                <w:szCs w:val="20"/>
              </w:rPr>
              <w:t>POSTAL CODE</w:t>
            </w:r>
          </w:p>
        </w:tc>
        <w:tc>
          <w:tcPr>
            <w:tcW w:w="5243" w:type="dxa"/>
            <w:hideMark/>
          </w:tcPr>
          <w:p w:rsidR="0067389A" w:rsidRPr="0067389A">
            <w:pPr>
              <w:spacing w:before="0"/>
              <w:rPr>
                <w:rFonts w:asciiTheme="minorHAnsi" w:hAnsiTheme="minorHAnsi" w:cstheme="minorHAnsi"/>
                <w:szCs w:val="20"/>
              </w:rPr>
            </w:pPr>
            <w:r>
              <w:rPr>
                <w:rFonts w:asciiTheme="minorHAnsi" w:hAnsiTheme="minorHAnsi" w:cstheme="minorHAnsi"/>
                <w:szCs w:val="20"/>
              </w:rPr>
              <w:t>90073</w:t>
            </w:r>
          </w:p>
        </w:tc>
      </w:tr>
      <w:tr w:rsidTr="00F12ED9">
        <w:tblPrEx>
          <w:tblW w:w="9918" w:type="dxa"/>
          <w:tblInd w:w="0" w:type="dxa"/>
          <w:tblLook w:val="04A0"/>
        </w:tblPrEx>
        <w:tc>
          <w:tcPr>
            <w:tcW w:w="4675" w:type="dxa"/>
            <w:hideMark/>
          </w:tcPr>
          <w:p w:rsidR="0067389A" w:rsidRPr="00640376">
            <w:pPr>
              <w:spacing w:before="0"/>
              <w:rPr>
                <w:rFonts w:asciiTheme="minorHAnsi" w:hAnsiTheme="minorHAnsi" w:cstheme="minorHAnsi"/>
                <w:b/>
                <w:szCs w:val="20"/>
              </w:rPr>
            </w:pPr>
            <w:r w:rsidRPr="00640376">
              <w:rPr>
                <w:rFonts w:asciiTheme="minorHAnsi" w:hAnsiTheme="minorHAnsi" w:cstheme="minorHAnsi"/>
                <w:b/>
                <w:szCs w:val="20"/>
              </w:rPr>
              <w:t>COUNTRY</w:t>
            </w:r>
          </w:p>
        </w:tc>
        <w:tc>
          <w:tcPr>
            <w:tcW w:w="5243" w:type="dxa"/>
            <w:hideMark/>
          </w:tcPr>
          <w:p w:rsidR="0067389A" w:rsidRPr="0067389A">
            <w:pPr>
              <w:spacing w:before="0"/>
              <w:rPr>
                <w:rFonts w:asciiTheme="minorHAnsi" w:hAnsiTheme="minorHAnsi" w:cstheme="minorHAnsi"/>
                <w:szCs w:val="20"/>
              </w:rPr>
            </w:pPr>
          </w:p>
        </w:tc>
      </w:tr>
    </w:tbl>
    <w:p w:rsidR="005A5226" w:rsidRPr="005A5226" w:rsidP="005A5226">
      <w:pPr>
        <w:spacing w:before="0" w:after="160" w:line="252" w:lineRule="auto"/>
        <w:jc w:val="center"/>
        <w:rPr>
          <w:rFonts w:eastAsia="Calibri" w:cstheme="minorHAnsi"/>
          <w:b/>
          <w:sz w:val="22"/>
        </w:rPr>
      </w:pPr>
    </w:p>
    <w:p w:rsidR="005A5226" w:rsidRPr="005A5226" w:rsidP="00640376">
      <w:pPr>
        <w:pBdr>
          <w:top w:val="single" w:sz="4" w:space="1" w:color="auto"/>
          <w:bottom w:val="single" w:sz="4" w:space="1" w:color="auto"/>
        </w:pBdr>
        <w:spacing w:before="0" w:after="160" w:line="252" w:lineRule="auto"/>
        <w:jc w:val="center"/>
        <w:rPr>
          <w:rFonts w:eastAsia="Calibri" w:cstheme="minorHAnsi"/>
          <w:b/>
          <w:sz w:val="22"/>
        </w:rPr>
      </w:pPr>
      <w:r>
        <w:rPr>
          <w:rFonts w:cs="Calibri"/>
          <w:b/>
          <w:color w:val="4F81BD" w:themeColor="accent1"/>
          <w:sz w:val="28"/>
          <w:szCs w:val="28"/>
        </w:rPr>
        <w:t>ADDITIONAL INFORMATION</w:t>
      </w:r>
    </w:p>
    <w:tbl>
      <w:tblPr>
        <w:tblStyle w:val="TableGrid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5243"/>
      </w:tblGrid>
      <w:tr w:rsidTr="00F12ED9">
        <w:tblPrEx>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hideMark/>
          </w:tcPr>
          <w:p w:rsidR="005A5226" w:rsidRPr="00640376">
            <w:pPr>
              <w:spacing w:before="0"/>
              <w:rPr>
                <w:rFonts w:asciiTheme="minorHAnsi" w:hAnsiTheme="minorHAnsi" w:cstheme="minorHAnsi"/>
                <w:b/>
              </w:rPr>
            </w:pPr>
            <w:r w:rsidRPr="00640376">
              <w:rPr>
                <w:rFonts w:asciiTheme="minorHAnsi" w:hAnsiTheme="minorHAnsi" w:cstheme="minorHAnsi"/>
                <w:b/>
              </w:rPr>
              <w:t>AGENCY’S URL</w:t>
            </w:r>
          </w:p>
        </w:tc>
        <w:tc>
          <w:tcPr>
            <w:tcW w:w="5243" w:type="dxa"/>
            <w:hideMark/>
          </w:tcPr>
          <w:p w:rsidR="005A5226" w:rsidRPr="005A5226">
            <w:pPr>
              <w:spacing w:before="0"/>
              <w:rPr>
                <w:rFonts w:asciiTheme="minorHAnsi" w:hAnsiTheme="minorHAnsi" w:cstheme="minorHAnsi"/>
              </w:rPr>
            </w:pPr>
          </w:p>
        </w:tc>
      </w:tr>
      <w:tr w:rsidTr="00F12ED9">
        <w:tblPrEx>
          <w:tblW w:w="9918" w:type="dxa"/>
          <w:tblInd w:w="0" w:type="dxa"/>
          <w:tblLook w:val="04A0"/>
        </w:tblPrEx>
        <w:tc>
          <w:tcPr>
            <w:tcW w:w="4675" w:type="dxa"/>
            <w:hideMark/>
          </w:tcPr>
          <w:p w:rsidR="005A5226" w:rsidRPr="00640376">
            <w:pPr>
              <w:spacing w:before="0"/>
              <w:rPr>
                <w:rFonts w:asciiTheme="minorHAnsi" w:hAnsiTheme="minorHAnsi" w:cstheme="minorHAnsi"/>
                <w:b/>
              </w:rPr>
            </w:pPr>
            <w:r w:rsidRPr="00640376">
              <w:rPr>
                <w:rFonts w:asciiTheme="minorHAnsi" w:hAnsiTheme="minorHAnsi" w:cstheme="minorHAnsi"/>
                <w:b/>
              </w:rPr>
              <w:t>URL DESCRIPTION</w:t>
            </w:r>
          </w:p>
        </w:tc>
        <w:tc>
          <w:tcPr>
            <w:tcW w:w="5243" w:type="dxa"/>
            <w:hideMark/>
          </w:tcPr>
          <w:p w:rsidR="005A5226" w:rsidRPr="005A5226">
            <w:pPr>
              <w:spacing w:before="0"/>
              <w:rPr>
                <w:rFonts w:asciiTheme="minorHAnsi" w:hAnsiTheme="minorHAnsi" w:cstheme="minorHAnsi"/>
                <w:szCs w:val="20"/>
              </w:rPr>
            </w:pPr>
          </w:p>
        </w:tc>
      </w:tr>
      <w:tr w:rsidTr="00F12ED9">
        <w:tblPrEx>
          <w:tblW w:w="9918" w:type="dxa"/>
          <w:tblInd w:w="0" w:type="dxa"/>
          <w:tblLook w:val="04A0"/>
        </w:tblPrEx>
        <w:tc>
          <w:tcPr>
            <w:tcW w:w="4675" w:type="dxa"/>
            <w:hideMark/>
          </w:tcPr>
          <w:p w:rsidR="005A5226" w:rsidRPr="00640376">
            <w:pPr>
              <w:spacing w:before="0"/>
              <w:rPr>
                <w:rFonts w:asciiTheme="minorHAnsi" w:hAnsiTheme="minorHAnsi" w:cstheme="minorHAnsi"/>
                <w:b/>
              </w:rPr>
            </w:pPr>
            <w:r w:rsidRPr="00640376">
              <w:rPr>
                <w:rFonts w:asciiTheme="minorHAnsi" w:hAnsiTheme="minorHAnsi" w:cstheme="minorHAnsi"/>
                <w:b/>
              </w:rPr>
              <w:t>AGENCY CONTACT’S EMAIL ADDRESS</w:t>
            </w:r>
          </w:p>
        </w:tc>
        <w:tc>
          <w:tcPr>
            <w:tcW w:w="5243" w:type="dxa"/>
            <w:hideMark/>
          </w:tcPr>
          <w:p w:rsidR="005A5226" w:rsidRPr="005A5226">
            <w:pPr>
              <w:spacing w:before="0"/>
              <w:rPr>
                <w:rFonts w:asciiTheme="minorHAnsi" w:hAnsiTheme="minorHAnsi" w:cstheme="minorHAnsi"/>
                <w:szCs w:val="20"/>
              </w:rPr>
            </w:pPr>
          </w:p>
        </w:tc>
      </w:tr>
      <w:tr w:rsidTr="00F12ED9">
        <w:tblPrEx>
          <w:tblW w:w="9918" w:type="dxa"/>
          <w:tblInd w:w="0" w:type="dxa"/>
          <w:tblLook w:val="04A0"/>
        </w:tblPrEx>
        <w:tc>
          <w:tcPr>
            <w:tcW w:w="4675" w:type="dxa"/>
            <w:hideMark/>
          </w:tcPr>
          <w:p w:rsidR="005A5226" w:rsidRPr="00640376">
            <w:pPr>
              <w:spacing w:before="0"/>
              <w:rPr>
                <w:rFonts w:asciiTheme="minorHAnsi" w:hAnsiTheme="minorHAnsi" w:cstheme="minorHAnsi"/>
                <w:b/>
              </w:rPr>
            </w:pPr>
            <w:r w:rsidRPr="00640376">
              <w:rPr>
                <w:rFonts w:asciiTheme="minorHAnsi" w:hAnsiTheme="minorHAnsi" w:cstheme="minorHAnsi"/>
                <w:b/>
              </w:rPr>
              <w:t>EMAIL DESCRIPTION</w:t>
            </w:r>
          </w:p>
        </w:tc>
        <w:tc>
          <w:tcPr>
            <w:tcW w:w="5243" w:type="dxa"/>
            <w:hideMark/>
          </w:tcPr>
          <w:p w:rsidR="005A5226" w:rsidRPr="005A5226">
            <w:pPr>
              <w:spacing w:before="0"/>
              <w:rPr>
                <w:rFonts w:asciiTheme="minorHAnsi" w:hAnsiTheme="minorHAnsi" w:cstheme="minorHAnsi"/>
                <w:szCs w:val="20"/>
              </w:rPr>
            </w:pPr>
          </w:p>
        </w:tc>
      </w:tr>
    </w:tbl>
    <w:p w:rsidR="00625F03">
      <w:pPr>
        <w:spacing w:before="0" w:after="200"/>
        <w:rPr>
          <w:rFonts w:cstheme="minorHAnsi"/>
          <w:b/>
          <w:color w:val="4F81BD" w:themeColor="accent1"/>
          <w:sz w:val="28"/>
          <w:szCs w:val="28"/>
        </w:rPr>
      </w:pPr>
      <w:r>
        <w:rPr>
          <w:rFonts w:cstheme="minorHAnsi"/>
          <w:b/>
          <w:color w:val="4F81BD" w:themeColor="accent1"/>
          <w:sz w:val="28"/>
          <w:szCs w:val="28"/>
        </w:rPr>
        <w:br w:type="page"/>
      </w:r>
    </w:p>
    <w:p w:rsidR="00956928" w:rsidRPr="00640376" w:rsidP="00640376">
      <w:pPr>
        <w:pBdr>
          <w:top w:val="single" w:sz="4" w:space="1" w:color="auto"/>
          <w:bottom w:val="single" w:sz="4" w:space="1" w:color="auto"/>
        </w:pBdr>
        <w:jc w:val="center"/>
        <w:rPr>
          <w:rFonts w:cstheme="minorHAnsi"/>
          <w:b/>
          <w:sz w:val="22"/>
        </w:rPr>
      </w:pPr>
      <w:r>
        <w:rPr>
          <w:rFonts w:cstheme="minorHAnsi"/>
          <w:b/>
          <w:color w:val="4F81BD" w:themeColor="accent1"/>
          <w:sz w:val="28"/>
          <w:szCs w:val="28"/>
        </w:rPr>
        <w:t>DESCRIPTION</w:t>
      </w:r>
    </w:p>
    <w:p w:rsidR="004C1FAD" w:rsidP="008D35D5">
      <w:pPr>
        <w:pStyle w:val="Default"/>
        <w:rPr>
          <w:rFonts w:asciiTheme="minorHAnsi" w:hAnsiTheme="minorHAnsi"/>
          <w:b/>
          <w:color w:val="auto"/>
          <w:sz w:val="22"/>
          <w:szCs w:val="22"/>
        </w:rPr>
      </w:pPr>
      <w:r w:rsidRPr="00070620">
        <w:rPr>
          <w:rFonts w:asciiTheme="minorHAnsi" w:hAnsiTheme="minorHAnsi"/>
          <w:color w:val="auto"/>
          <w:sz w:val="22"/>
          <w:szCs w:val="22"/>
        </w:rPr>
        <w:t>This is a combined synopsis/solicitation</w:t>
      </w:r>
      <w:r w:rsidRPr="00070620" w:rsidR="00604774">
        <w:rPr>
          <w:rFonts w:asciiTheme="minorHAnsi" w:hAnsiTheme="minorHAnsi"/>
          <w:color w:val="auto"/>
          <w:sz w:val="22"/>
          <w:szCs w:val="22"/>
        </w:rPr>
        <w:t xml:space="preserve"> </w:t>
      </w:r>
      <w:r w:rsidRPr="00070620" w:rsidR="00061B48">
        <w:rPr>
          <w:rFonts w:asciiTheme="minorHAnsi" w:hAnsiTheme="minorHAnsi"/>
          <w:color w:val="auto"/>
          <w:sz w:val="22"/>
          <w:szCs w:val="22"/>
        </w:rPr>
        <w:t xml:space="preserve">for </w:t>
      </w:r>
      <w:r w:rsidRPr="00070620">
        <w:rPr>
          <w:rFonts w:asciiTheme="minorHAnsi" w:hAnsiTheme="minorHAnsi"/>
          <w:color w:val="auto"/>
          <w:sz w:val="22"/>
          <w:szCs w:val="22"/>
        </w:rPr>
        <w:t xml:space="preserve">commercial supplies prepared in accordance with </w:t>
      </w:r>
      <w:r w:rsidR="002646BC">
        <w:rPr>
          <w:rFonts w:asciiTheme="minorHAnsi" w:hAnsiTheme="minorHAnsi"/>
          <w:color w:val="auto"/>
          <w:sz w:val="22"/>
          <w:szCs w:val="22"/>
        </w:rPr>
        <w:t>Part 12.</w:t>
      </w:r>
      <w:r w:rsidRPr="00070620">
        <w:rPr>
          <w:rFonts w:asciiTheme="minorHAnsi" w:hAnsiTheme="minorHAnsi"/>
          <w:color w:val="auto"/>
          <w:sz w:val="22"/>
          <w:szCs w:val="22"/>
        </w:rPr>
        <w:t xml:space="preserve"> </w:t>
      </w:r>
      <w:r w:rsidRPr="00070620">
        <w:rPr>
          <w:rFonts w:asciiTheme="minorHAnsi" w:hAnsiTheme="minorHAnsi"/>
          <w:b/>
          <w:color w:val="auto"/>
          <w:sz w:val="22"/>
          <w:szCs w:val="22"/>
        </w:rPr>
        <w:t>This announcement constitutes the only solicitation</w:t>
      </w:r>
      <w:r w:rsidR="00DA0B6E">
        <w:rPr>
          <w:rFonts w:asciiTheme="minorHAnsi" w:hAnsiTheme="minorHAnsi"/>
          <w:b/>
          <w:color w:val="auto"/>
          <w:sz w:val="22"/>
          <w:szCs w:val="22"/>
        </w:rPr>
        <w:t xml:space="preserve">. Offers are being requested and a separate </w:t>
      </w:r>
      <w:r w:rsidRPr="00070620">
        <w:rPr>
          <w:rFonts w:asciiTheme="minorHAnsi" w:hAnsiTheme="minorHAnsi"/>
          <w:b/>
          <w:color w:val="auto"/>
          <w:sz w:val="22"/>
          <w:szCs w:val="22"/>
        </w:rPr>
        <w:t xml:space="preserve">written solicitation will not be issued. </w:t>
      </w:r>
    </w:p>
    <w:p w:rsidR="004C1FAD" w:rsidP="008D35D5">
      <w:pPr>
        <w:pStyle w:val="Default"/>
        <w:rPr>
          <w:rFonts w:asciiTheme="minorHAnsi" w:hAnsiTheme="minorHAnsi"/>
          <w:b/>
          <w:color w:val="auto"/>
          <w:sz w:val="22"/>
          <w:szCs w:val="22"/>
        </w:rPr>
      </w:pPr>
    </w:p>
    <w:p w:rsidR="008D35D5" w:rsidP="008D35D5">
      <w:pPr>
        <w:pStyle w:val="Default"/>
        <w:rPr>
          <w:rFonts w:asciiTheme="minorHAnsi" w:hAnsiTheme="minorHAnsi"/>
          <w:b/>
          <w:color w:val="auto"/>
          <w:sz w:val="22"/>
          <w:szCs w:val="22"/>
        </w:rPr>
      </w:pPr>
      <w:r>
        <w:rPr>
          <w:rFonts w:asciiTheme="minorHAnsi" w:hAnsiTheme="minorHAnsi"/>
          <w:b/>
          <w:color w:val="auto"/>
          <w:sz w:val="22"/>
          <w:szCs w:val="22"/>
        </w:rPr>
        <w:t xml:space="preserve">Solicitation number </w:t>
      </w:r>
      <w:r w:rsidRPr="00070620">
        <w:rPr>
          <w:rFonts w:asciiTheme="minorHAnsi" w:hAnsiTheme="minorHAnsi"/>
          <w:b/>
          <w:color w:val="auto"/>
          <w:sz w:val="22"/>
          <w:szCs w:val="22"/>
        </w:rPr>
        <w:t>36C26225Q</w:t>
      </w:r>
      <w:r>
        <w:rPr>
          <w:rFonts w:asciiTheme="minorHAnsi" w:hAnsiTheme="minorHAnsi"/>
          <w:b/>
          <w:color w:val="auto"/>
          <w:sz w:val="22"/>
          <w:szCs w:val="22"/>
        </w:rPr>
        <w:t>1</w:t>
      </w:r>
      <w:r w:rsidR="00A97427">
        <w:rPr>
          <w:rFonts w:asciiTheme="minorHAnsi" w:hAnsiTheme="minorHAnsi"/>
          <w:b/>
          <w:color w:val="auto"/>
          <w:sz w:val="22"/>
          <w:szCs w:val="22"/>
        </w:rPr>
        <w:t>416</w:t>
      </w:r>
      <w:r>
        <w:rPr>
          <w:rFonts w:asciiTheme="minorHAnsi" w:hAnsiTheme="minorHAnsi"/>
          <w:b/>
          <w:color w:val="auto"/>
          <w:sz w:val="22"/>
          <w:szCs w:val="22"/>
        </w:rPr>
        <w:t xml:space="preserve"> is issued as a request for quote (RFQ)</w:t>
      </w:r>
      <w:r w:rsidR="009F490B">
        <w:rPr>
          <w:rFonts w:asciiTheme="minorHAnsi" w:hAnsiTheme="minorHAnsi"/>
          <w:b/>
          <w:color w:val="auto"/>
          <w:sz w:val="22"/>
          <w:szCs w:val="22"/>
        </w:rPr>
        <w:t xml:space="preserve"> for </w:t>
      </w:r>
      <w:r w:rsidRPr="008F6A8C" w:rsidR="008F6A8C">
        <w:rPr>
          <w:rFonts w:asciiTheme="minorHAnsi" w:hAnsiTheme="minorHAnsi"/>
          <w:b/>
          <w:color w:val="auto"/>
          <w:sz w:val="22"/>
          <w:szCs w:val="22"/>
        </w:rPr>
        <w:t>scope system for endoscopic procedures</w:t>
      </w:r>
      <w:r w:rsidR="009F490B">
        <w:rPr>
          <w:rFonts w:asciiTheme="minorHAnsi" w:hAnsiTheme="minorHAnsi"/>
          <w:b/>
          <w:color w:val="auto"/>
          <w:sz w:val="22"/>
          <w:szCs w:val="22"/>
        </w:rPr>
        <w:t>.</w:t>
      </w:r>
    </w:p>
    <w:p w:rsidR="009F490B" w:rsidP="008D35D5">
      <w:pPr>
        <w:pStyle w:val="Default"/>
        <w:rPr>
          <w:rFonts w:asciiTheme="minorHAnsi" w:hAnsiTheme="minorHAnsi"/>
          <w:b/>
          <w:color w:val="auto"/>
          <w:sz w:val="22"/>
          <w:szCs w:val="22"/>
        </w:rPr>
      </w:pPr>
    </w:p>
    <w:p w:rsidR="009F490B" w:rsidP="008D35D5">
      <w:pPr>
        <w:pStyle w:val="Default"/>
        <w:rPr>
          <w:rFonts w:asciiTheme="minorHAnsi" w:hAnsiTheme="minorHAnsi"/>
          <w:b/>
          <w:color w:val="auto"/>
          <w:sz w:val="22"/>
          <w:szCs w:val="22"/>
        </w:rPr>
      </w:pPr>
      <w:r>
        <w:rPr>
          <w:rFonts w:asciiTheme="minorHAnsi" w:hAnsiTheme="minorHAnsi"/>
          <w:b/>
          <w:color w:val="auto"/>
          <w:sz w:val="22"/>
          <w:szCs w:val="22"/>
        </w:rPr>
        <w:t xml:space="preserve">This acquisition </w:t>
      </w:r>
      <w:r w:rsidR="00A15048">
        <w:rPr>
          <w:rFonts w:asciiTheme="minorHAnsi" w:hAnsiTheme="minorHAnsi"/>
          <w:b/>
          <w:color w:val="auto"/>
          <w:sz w:val="22"/>
          <w:szCs w:val="22"/>
        </w:rPr>
        <w:t>is set-aside for Small Business concerns. This solicitation incorp</w:t>
      </w:r>
      <w:r w:rsidR="000C2170">
        <w:rPr>
          <w:rFonts w:asciiTheme="minorHAnsi" w:hAnsiTheme="minorHAnsi"/>
          <w:b/>
          <w:color w:val="auto"/>
          <w:sz w:val="22"/>
          <w:szCs w:val="22"/>
        </w:rPr>
        <w:t>or</w:t>
      </w:r>
      <w:r w:rsidR="00A15048">
        <w:rPr>
          <w:rFonts w:asciiTheme="minorHAnsi" w:hAnsiTheme="minorHAnsi"/>
          <w:b/>
          <w:color w:val="auto"/>
          <w:sz w:val="22"/>
          <w:szCs w:val="22"/>
        </w:rPr>
        <w:t xml:space="preserve">ates provisions and clauses </w:t>
      </w:r>
      <w:r w:rsidR="00E727B2">
        <w:rPr>
          <w:rFonts w:asciiTheme="minorHAnsi" w:hAnsiTheme="minorHAnsi"/>
          <w:b/>
          <w:color w:val="auto"/>
          <w:sz w:val="22"/>
          <w:szCs w:val="22"/>
        </w:rPr>
        <w:t xml:space="preserve">and clauses by reference. The full text of provisions and clauses may be accessed electronically at </w:t>
      </w:r>
      <w:r>
        <w:fldChar w:fldCharType="begin"/>
      </w:r>
      <w:r>
        <w:instrText xml:space="preserve"> HYPERLINK "http://www.acquisition.gov" </w:instrText>
      </w:r>
      <w:r>
        <w:fldChar w:fldCharType="separate"/>
      </w:r>
      <w:r w:rsidRPr="0076030C" w:rsidR="00E727B2">
        <w:rPr>
          <w:rStyle w:val="Hyperlink"/>
          <w:rFonts w:asciiTheme="minorHAnsi" w:hAnsiTheme="minorHAnsi"/>
          <w:b/>
          <w:sz w:val="22"/>
          <w:szCs w:val="22"/>
        </w:rPr>
        <w:t>www.acquisition.gov</w:t>
      </w:r>
      <w:r>
        <w:fldChar w:fldCharType="end"/>
      </w:r>
      <w:r w:rsidR="00E727B2">
        <w:rPr>
          <w:rFonts w:asciiTheme="minorHAnsi" w:hAnsiTheme="minorHAnsi"/>
          <w:b/>
          <w:color w:val="auto"/>
          <w:sz w:val="22"/>
          <w:szCs w:val="22"/>
        </w:rPr>
        <w:t xml:space="preserve">. </w:t>
      </w:r>
    </w:p>
    <w:p w:rsidR="00453D93" w:rsidP="008D35D5">
      <w:pPr>
        <w:pStyle w:val="Default"/>
        <w:rPr>
          <w:rFonts w:asciiTheme="minorHAnsi" w:hAnsiTheme="minorHAnsi"/>
          <w:color w:val="auto"/>
          <w:sz w:val="22"/>
          <w:szCs w:val="22"/>
        </w:rPr>
      </w:pPr>
    </w:p>
    <w:tbl>
      <w:tblPr>
        <w:tblStyle w:val="TableGrid"/>
        <w:tblW w:w="0" w:type="auto"/>
        <w:tblLook w:val="04A0"/>
      </w:tblPr>
      <w:tblGrid>
        <w:gridCol w:w="1723"/>
        <w:gridCol w:w="4848"/>
        <w:gridCol w:w="1500"/>
        <w:gridCol w:w="1279"/>
      </w:tblGrid>
      <w:tr w:rsidTr="00D936E9">
        <w:tblPrEx>
          <w:tblW w:w="0" w:type="auto"/>
          <w:tblLook w:val="04A0"/>
        </w:tblPrEx>
        <w:tc>
          <w:tcPr>
            <w:tcW w:w="1723" w:type="dxa"/>
          </w:tcPr>
          <w:p w:rsidR="00D924FF" w:rsidRPr="00D924FF" w:rsidP="00D936E9">
            <w:pPr>
              <w:jc w:val="both"/>
              <w:rPr>
                <w:rFonts w:eastAsia="Times New Roman" w:cstheme="minorHAnsi"/>
                <w:b/>
                <w:bCs/>
              </w:rPr>
            </w:pPr>
            <w:r w:rsidRPr="00D924FF">
              <w:rPr>
                <w:rFonts w:eastAsia="Times New Roman" w:cstheme="minorHAnsi"/>
                <w:b/>
                <w:bCs/>
              </w:rPr>
              <w:t>Model Number</w:t>
            </w:r>
          </w:p>
        </w:tc>
        <w:tc>
          <w:tcPr>
            <w:tcW w:w="4848" w:type="dxa"/>
          </w:tcPr>
          <w:p w:rsidR="00D924FF" w:rsidRPr="00D924FF" w:rsidP="00D936E9">
            <w:pPr>
              <w:jc w:val="both"/>
              <w:rPr>
                <w:rFonts w:eastAsia="Times New Roman" w:cstheme="minorHAnsi"/>
                <w:b/>
                <w:bCs/>
              </w:rPr>
            </w:pPr>
            <w:r w:rsidRPr="00D924FF">
              <w:rPr>
                <w:rFonts w:eastAsia="Times New Roman" w:cstheme="minorHAnsi"/>
                <w:b/>
                <w:bCs/>
              </w:rPr>
              <w:t>Description</w:t>
            </w:r>
          </w:p>
        </w:tc>
        <w:tc>
          <w:tcPr>
            <w:tcW w:w="1500" w:type="dxa"/>
          </w:tcPr>
          <w:p w:rsidR="00D924FF" w:rsidRPr="00D924FF" w:rsidP="00D936E9">
            <w:pPr>
              <w:jc w:val="both"/>
              <w:rPr>
                <w:rFonts w:eastAsia="Times New Roman" w:cstheme="minorHAnsi"/>
                <w:b/>
                <w:bCs/>
              </w:rPr>
            </w:pPr>
            <w:r w:rsidRPr="00D924FF">
              <w:rPr>
                <w:rFonts w:eastAsia="Times New Roman" w:cstheme="minorHAnsi"/>
                <w:b/>
                <w:bCs/>
              </w:rPr>
              <w:t>Quantity (</w:t>
            </w:r>
            <w:r w:rsidRPr="00D924FF">
              <w:rPr>
                <w:rFonts w:eastAsia="Times New Roman" w:cstheme="minorHAnsi"/>
                <w:b/>
                <w:bCs/>
              </w:rPr>
              <w:t>ea</w:t>
            </w:r>
            <w:r w:rsidRPr="00D924FF">
              <w:rPr>
                <w:rFonts w:eastAsia="Times New Roman" w:cstheme="minorHAnsi"/>
                <w:b/>
                <w:bCs/>
              </w:rPr>
              <w:t>)</w:t>
            </w:r>
          </w:p>
        </w:tc>
        <w:tc>
          <w:tcPr>
            <w:tcW w:w="1279" w:type="dxa"/>
          </w:tcPr>
          <w:p w:rsidR="00D924FF" w:rsidRPr="00D924FF" w:rsidP="00D936E9">
            <w:pPr>
              <w:jc w:val="both"/>
              <w:rPr>
                <w:rFonts w:eastAsia="Times New Roman" w:cstheme="minorHAnsi"/>
                <w:b/>
                <w:bCs/>
              </w:rPr>
            </w:pPr>
            <w:r w:rsidRPr="00D924FF">
              <w:rPr>
                <w:rFonts w:eastAsia="Times New Roman" w:cstheme="minorHAnsi"/>
                <w:b/>
                <w:bCs/>
              </w:rPr>
              <w:t>Country of Origin</w:t>
            </w:r>
          </w:p>
        </w:tc>
      </w:tr>
      <w:tr w:rsidTr="00D936E9">
        <w:tblPrEx>
          <w:tblW w:w="0" w:type="auto"/>
          <w:tblLook w:val="04A0"/>
        </w:tblPrEx>
        <w:tc>
          <w:tcPr>
            <w:tcW w:w="1723" w:type="dxa"/>
          </w:tcPr>
          <w:p w:rsidR="00D924FF" w:rsidRPr="00D924FF" w:rsidP="00D936E9">
            <w:pPr>
              <w:jc w:val="both"/>
              <w:rPr>
                <w:rFonts w:eastAsia="Times New Roman" w:cstheme="minorHAnsi"/>
              </w:rPr>
            </w:pPr>
            <w:r w:rsidRPr="00D924FF">
              <w:rPr>
                <w:rFonts w:eastAsia="Times New Roman" w:cstheme="minorHAnsi"/>
              </w:rPr>
              <w:t>INS9900</w:t>
            </w:r>
          </w:p>
        </w:tc>
        <w:tc>
          <w:tcPr>
            <w:tcW w:w="4848" w:type="dxa"/>
          </w:tcPr>
          <w:p w:rsidR="00D924FF" w:rsidRPr="00D924FF" w:rsidP="00D936E9">
            <w:pPr>
              <w:jc w:val="both"/>
              <w:rPr>
                <w:rFonts w:eastAsia="Times New Roman" w:cstheme="minorHAnsi"/>
              </w:rPr>
            </w:pPr>
            <w:r w:rsidRPr="00D924FF">
              <w:rPr>
                <w:rFonts w:eastAsia="Times New Roman" w:cstheme="minorHAnsi"/>
              </w:rPr>
              <w:t>HD Monitor</w:t>
            </w:r>
          </w:p>
        </w:tc>
        <w:tc>
          <w:tcPr>
            <w:tcW w:w="1500" w:type="dxa"/>
          </w:tcPr>
          <w:p w:rsidR="00D924FF" w:rsidRPr="00D924FF" w:rsidP="00D936E9">
            <w:pPr>
              <w:jc w:val="both"/>
              <w:rPr>
                <w:rFonts w:eastAsia="Times New Roman" w:cstheme="minorHAnsi"/>
              </w:rPr>
            </w:pPr>
            <w:r w:rsidRPr="00D924FF">
              <w:rPr>
                <w:rFonts w:eastAsia="Times New Roman" w:cstheme="minorHAnsi"/>
              </w:rPr>
              <w:t>16</w:t>
            </w:r>
          </w:p>
        </w:tc>
        <w:tc>
          <w:tcPr>
            <w:tcW w:w="1279" w:type="dxa"/>
          </w:tcPr>
          <w:p w:rsidR="00D924FF" w:rsidRPr="00D924FF" w:rsidP="00D936E9">
            <w:pPr>
              <w:jc w:val="both"/>
              <w:rPr>
                <w:rFonts w:eastAsia="Times New Roman" w:cstheme="minorHAnsi"/>
              </w:rPr>
            </w:pPr>
          </w:p>
        </w:tc>
      </w:tr>
      <w:tr w:rsidTr="00D936E9">
        <w:tblPrEx>
          <w:tblW w:w="0" w:type="auto"/>
          <w:tblLook w:val="04A0"/>
        </w:tblPrEx>
        <w:tc>
          <w:tcPr>
            <w:tcW w:w="1723" w:type="dxa"/>
          </w:tcPr>
          <w:p w:rsidR="00D924FF" w:rsidRPr="00D924FF" w:rsidP="00D936E9">
            <w:pPr>
              <w:jc w:val="both"/>
              <w:rPr>
                <w:rFonts w:eastAsia="Times New Roman" w:cstheme="minorHAnsi"/>
              </w:rPr>
            </w:pPr>
            <w:r w:rsidRPr="00D924FF">
              <w:rPr>
                <w:rFonts w:eastAsia="Times New Roman" w:cstheme="minorHAnsi"/>
              </w:rPr>
              <w:t>INS9904</w:t>
            </w:r>
          </w:p>
        </w:tc>
        <w:tc>
          <w:tcPr>
            <w:tcW w:w="4848" w:type="dxa"/>
          </w:tcPr>
          <w:p w:rsidR="00D924FF" w:rsidRPr="00D924FF" w:rsidP="00D936E9">
            <w:pPr>
              <w:spacing w:after="0"/>
              <w:jc w:val="both"/>
              <w:rPr>
                <w:rFonts w:eastAsia="Times New Roman" w:cstheme="minorHAnsi"/>
              </w:rPr>
            </w:pPr>
            <w:r w:rsidRPr="00D924FF">
              <w:rPr>
                <w:rFonts w:eastAsia="Times New Roman" w:cstheme="minorHAnsi"/>
              </w:rPr>
              <w:t>LED Scope, 1.9mm X 2M</w:t>
            </w:r>
          </w:p>
        </w:tc>
        <w:tc>
          <w:tcPr>
            <w:tcW w:w="1500" w:type="dxa"/>
          </w:tcPr>
          <w:p w:rsidR="00D924FF" w:rsidRPr="00D924FF" w:rsidP="00D936E9">
            <w:pPr>
              <w:jc w:val="both"/>
              <w:rPr>
                <w:rFonts w:eastAsia="Times New Roman" w:cstheme="minorHAnsi"/>
              </w:rPr>
            </w:pPr>
            <w:r w:rsidRPr="00D924FF">
              <w:rPr>
                <w:rFonts w:eastAsia="Times New Roman" w:cstheme="minorHAnsi"/>
              </w:rPr>
              <w:t>16</w:t>
            </w:r>
          </w:p>
        </w:tc>
        <w:tc>
          <w:tcPr>
            <w:tcW w:w="1279" w:type="dxa"/>
          </w:tcPr>
          <w:p w:rsidR="00D924FF" w:rsidRPr="00D924FF" w:rsidP="00D936E9">
            <w:pPr>
              <w:jc w:val="both"/>
              <w:rPr>
                <w:rFonts w:eastAsia="Times New Roman" w:cstheme="minorHAnsi"/>
              </w:rPr>
            </w:pPr>
          </w:p>
        </w:tc>
      </w:tr>
      <w:tr w:rsidTr="00D936E9">
        <w:tblPrEx>
          <w:tblW w:w="0" w:type="auto"/>
          <w:tblLook w:val="04A0"/>
        </w:tblPrEx>
        <w:tc>
          <w:tcPr>
            <w:tcW w:w="1723" w:type="dxa"/>
          </w:tcPr>
          <w:p w:rsidR="00D924FF" w:rsidRPr="00D924FF" w:rsidP="00D936E9">
            <w:pPr>
              <w:jc w:val="both"/>
              <w:rPr>
                <w:rFonts w:eastAsia="Times New Roman" w:cstheme="minorHAnsi"/>
              </w:rPr>
            </w:pPr>
            <w:r w:rsidRPr="00D924FF">
              <w:rPr>
                <w:rFonts w:eastAsia="Times New Roman" w:cstheme="minorHAnsi"/>
              </w:rPr>
              <w:t>INS9902</w:t>
            </w:r>
          </w:p>
        </w:tc>
        <w:tc>
          <w:tcPr>
            <w:tcW w:w="4848" w:type="dxa"/>
          </w:tcPr>
          <w:p w:rsidR="00D924FF" w:rsidRPr="00D924FF" w:rsidP="00D936E9">
            <w:pPr>
              <w:spacing w:after="0"/>
              <w:jc w:val="both"/>
              <w:rPr>
                <w:rFonts w:eastAsia="Times New Roman" w:cstheme="minorHAnsi"/>
              </w:rPr>
            </w:pPr>
            <w:r w:rsidRPr="00D924FF">
              <w:rPr>
                <w:rFonts w:eastAsia="Times New Roman" w:cstheme="minorHAnsi"/>
              </w:rPr>
              <w:t>HD Mini Scope, 1mm X 1M</w:t>
            </w:r>
          </w:p>
        </w:tc>
        <w:tc>
          <w:tcPr>
            <w:tcW w:w="1500" w:type="dxa"/>
          </w:tcPr>
          <w:p w:rsidR="00D924FF" w:rsidRPr="00D924FF" w:rsidP="00D936E9">
            <w:pPr>
              <w:jc w:val="both"/>
              <w:rPr>
                <w:rFonts w:eastAsia="Times New Roman" w:cstheme="minorHAnsi"/>
              </w:rPr>
            </w:pPr>
            <w:r w:rsidRPr="00D924FF">
              <w:rPr>
                <w:rFonts w:eastAsia="Times New Roman" w:cstheme="minorHAnsi"/>
              </w:rPr>
              <w:t>16</w:t>
            </w:r>
          </w:p>
        </w:tc>
        <w:tc>
          <w:tcPr>
            <w:tcW w:w="1279" w:type="dxa"/>
          </w:tcPr>
          <w:p w:rsidR="00D924FF" w:rsidRPr="00D924FF" w:rsidP="00D936E9">
            <w:pPr>
              <w:jc w:val="both"/>
              <w:rPr>
                <w:rFonts w:eastAsia="Times New Roman" w:cstheme="minorHAnsi"/>
              </w:rPr>
            </w:pPr>
          </w:p>
        </w:tc>
      </w:tr>
    </w:tbl>
    <w:p w:rsidR="00D924FF" w:rsidRPr="00D924FF" w:rsidP="00D924FF">
      <w:pPr>
        <w:jc w:val="both"/>
        <w:rPr>
          <w:rFonts w:eastAsia="Times New Roman" w:cstheme="minorHAnsi"/>
        </w:rPr>
      </w:pPr>
    </w:p>
    <w:p w:rsidR="00D924FF" w:rsidRPr="00D924FF" w:rsidP="00D924FF">
      <w:pPr>
        <w:jc w:val="both"/>
        <w:rPr>
          <w:rFonts w:eastAsia="Times New Roman" w:cstheme="minorHAnsi"/>
          <w:b/>
          <w:bCs/>
        </w:rPr>
      </w:pPr>
      <w:r w:rsidRPr="00D924FF">
        <w:rPr>
          <w:rFonts w:eastAsia="Times New Roman" w:cstheme="minorHAnsi"/>
          <w:b/>
          <w:bCs/>
        </w:rPr>
        <w:t>Salient Characteristics</w:t>
      </w:r>
    </w:p>
    <w:p w:rsidR="00D924FF" w:rsidRPr="00D924FF" w:rsidP="00D924FF">
      <w:pPr>
        <w:pStyle w:val="ListParagraph"/>
        <w:numPr>
          <w:ilvl w:val="0"/>
          <w:numId w:val="1"/>
        </w:numPr>
        <w:spacing w:after="160" w:line="259" w:lineRule="auto"/>
        <w:rPr>
          <w:rFonts w:cstheme="minorHAnsi"/>
          <w:sz w:val="22"/>
          <w:szCs w:val="22"/>
        </w:rPr>
      </w:pPr>
      <w:r w:rsidRPr="00D924FF">
        <w:rPr>
          <w:rFonts w:cstheme="minorHAnsi"/>
          <w:sz w:val="22"/>
          <w:szCs w:val="22"/>
        </w:rPr>
        <w:t>Must provide waterproofing borescope to be used at the sink</w:t>
      </w:r>
    </w:p>
    <w:p w:rsidR="00D924FF" w:rsidRPr="00D924FF" w:rsidP="00D924FF">
      <w:pPr>
        <w:pStyle w:val="ListParagraph"/>
        <w:numPr>
          <w:ilvl w:val="0"/>
          <w:numId w:val="1"/>
        </w:numPr>
        <w:spacing w:after="160" w:line="259" w:lineRule="auto"/>
        <w:rPr>
          <w:rFonts w:cstheme="minorHAnsi"/>
          <w:sz w:val="22"/>
          <w:szCs w:val="22"/>
        </w:rPr>
      </w:pPr>
      <w:r w:rsidRPr="00D924FF">
        <w:rPr>
          <w:rFonts w:cstheme="minorHAnsi"/>
          <w:sz w:val="22"/>
          <w:szCs w:val="22"/>
        </w:rPr>
        <w:t>Must provide 1mm High Resolution Borescope.</w:t>
      </w:r>
    </w:p>
    <w:p w:rsidR="00D924FF" w:rsidRPr="00D924FF" w:rsidP="00D924FF">
      <w:pPr>
        <w:pStyle w:val="ListParagraph"/>
        <w:numPr>
          <w:ilvl w:val="0"/>
          <w:numId w:val="1"/>
        </w:numPr>
        <w:spacing w:after="160" w:line="259" w:lineRule="auto"/>
        <w:rPr>
          <w:rFonts w:cstheme="minorHAnsi"/>
          <w:sz w:val="22"/>
          <w:szCs w:val="22"/>
        </w:rPr>
      </w:pPr>
      <w:r w:rsidRPr="00D924FF">
        <w:rPr>
          <w:rFonts w:cstheme="minorHAnsi"/>
          <w:sz w:val="22"/>
          <w:szCs w:val="22"/>
        </w:rPr>
        <w:t>Must have 13-inch Touch Monitor with 8.4-inch image of lumen being Inspected</w:t>
      </w:r>
    </w:p>
    <w:p w:rsidR="00D924FF" w:rsidRPr="00D924FF" w:rsidP="00D924FF">
      <w:pPr>
        <w:pStyle w:val="ListParagraph"/>
        <w:numPr>
          <w:ilvl w:val="0"/>
          <w:numId w:val="1"/>
        </w:numPr>
        <w:spacing w:after="160" w:line="259" w:lineRule="auto"/>
        <w:rPr>
          <w:rFonts w:cstheme="minorHAnsi"/>
          <w:sz w:val="22"/>
          <w:szCs w:val="22"/>
        </w:rPr>
      </w:pPr>
      <w:r w:rsidRPr="00D924FF">
        <w:rPr>
          <w:rFonts w:cstheme="minorHAnsi"/>
          <w:sz w:val="22"/>
          <w:szCs w:val="22"/>
        </w:rPr>
        <w:t>Must have holsters to hold each Borescope in place on the monitor</w:t>
      </w:r>
    </w:p>
    <w:p w:rsidR="00D924FF" w:rsidRPr="00D924FF" w:rsidP="00D924FF">
      <w:pPr>
        <w:pStyle w:val="ListParagraph"/>
        <w:numPr>
          <w:ilvl w:val="0"/>
          <w:numId w:val="1"/>
        </w:numPr>
        <w:spacing w:after="160" w:line="259" w:lineRule="auto"/>
        <w:rPr>
          <w:rFonts w:cstheme="minorHAnsi"/>
          <w:sz w:val="22"/>
          <w:szCs w:val="22"/>
        </w:rPr>
      </w:pPr>
      <w:r w:rsidRPr="00D924FF">
        <w:rPr>
          <w:rFonts w:cstheme="minorHAnsi"/>
          <w:sz w:val="22"/>
          <w:szCs w:val="22"/>
        </w:rPr>
        <w:t xml:space="preserve">The </w:t>
      </w:r>
      <w:r w:rsidRPr="00D924FF">
        <w:rPr>
          <w:rFonts w:cstheme="minorHAnsi"/>
          <w:sz w:val="22"/>
          <w:szCs w:val="22"/>
        </w:rPr>
        <w:t>monitor's</w:t>
      </w:r>
      <w:r w:rsidRPr="00D924FF">
        <w:rPr>
          <w:rFonts w:cstheme="minorHAnsi"/>
          <w:sz w:val="22"/>
          <w:szCs w:val="22"/>
        </w:rPr>
        <w:t xml:space="preserve"> must be waterproof, as defined by the International Electro Technical Commission is IP65 and INSPEKTOR Borescopes are IP6</w:t>
      </w:r>
    </w:p>
    <w:p w:rsidR="00D924FF" w:rsidRPr="00D924FF" w:rsidP="00D924FF">
      <w:pPr>
        <w:pStyle w:val="ListParagraph"/>
        <w:numPr>
          <w:ilvl w:val="0"/>
          <w:numId w:val="1"/>
        </w:numPr>
        <w:spacing w:after="160" w:line="259" w:lineRule="auto"/>
        <w:rPr>
          <w:rFonts w:cstheme="minorHAnsi"/>
          <w:sz w:val="22"/>
          <w:szCs w:val="22"/>
        </w:rPr>
      </w:pPr>
      <w:r w:rsidRPr="00D924FF">
        <w:rPr>
          <w:rFonts w:cstheme="minorHAnsi"/>
          <w:sz w:val="22"/>
          <w:szCs w:val="22"/>
        </w:rPr>
        <w:t>Must record, take pictures, and save to USB drive for documentation</w:t>
      </w:r>
    </w:p>
    <w:p w:rsidR="00D924FF" w:rsidRPr="00D924FF" w:rsidP="00D924FF">
      <w:pPr>
        <w:pStyle w:val="ListParagraph"/>
        <w:numPr>
          <w:ilvl w:val="0"/>
          <w:numId w:val="1"/>
        </w:numPr>
        <w:spacing w:after="160" w:line="259" w:lineRule="auto"/>
        <w:rPr>
          <w:rFonts w:cstheme="minorHAnsi"/>
          <w:sz w:val="22"/>
          <w:szCs w:val="22"/>
        </w:rPr>
      </w:pPr>
      <w:r w:rsidRPr="00D924FF">
        <w:rPr>
          <w:rFonts w:cstheme="minorHAnsi"/>
          <w:sz w:val="22"/>
          <w:szCs w:val="22"/>
        </w:rPr>
        <w:t>Must have Automatic white balance - always in focus</w:t>
      </w:r>
    </w:p>
    <w:p w:rsidR="00564B50" w:rsidP="008D35D5">
      <w:pPr>
        <w:pStyle w:val="Default"/>
        <w:rPr>
          <w:rFonts w:asciiTheme="minorHAnsi" w:hAnsiTheme="minorHAnsi"/>
          <w:color w:val="auto"/>
          <w:sz w:val="22"/>
          <w:szCs w:val="22"/>
        </w:rPr>
      </w:pPr>
    </w:p>
    <w:p w:rsidR="003D69D2" w:rsidRPr="00FF3933" w:rsidP="008D35D5">
      <w:pPr>
        <w:pStyle w:val="Default"/>
        <w:rPr>
          <w:rFonts w:asciiTheme="minorHAnsi" w:hAnsiTheme="minorHAnsi"/>
          <w:color w:val="auto"/>
          <w:sz w:val="22"/>
          <w:szCs w:val="22"/>
        </w:rPr>
      </w:pPr>
    </w:p>
    <w:p w:rsidR="008D35D5" w:rsidRPr="00070620" w:rsidP="008D35D5">
      <w:pPr>
        <w:pStyle w:val="Default"/>
        <w:rPr>
          <w:rFonts w:asciiTheme="minorHAnsi" w:hAnsiTheme="minorHAnsi"/>
          <w:color w:val="auto"/>
          <w:sz w:val="22"/>
          <w:szCs w:val="22"/>
        </w:rPr>
      </w:pPr>
      <w:r>
        <w:rPr>
          <w:rFonts w:asciiTheme="minorHAnsi" w:hAnsiTheme="minorHAnsi"/>
          <w:color w:val="auto"/>
          <w:sz w:val="22"/>
          <w:szCs w:val="22"/>
        </w:rPr>
        <w:t xml:space="preserve">The period of performance for this requirement is </w:t>
      </w:r>
      <w:r w:rsidR="00D97EF0">
        <w:rPr>
          <w:rFonts w:asciiTheme="minorHAnsi" w:hAnsiTheme="minorHAnsi"/>
          <w:color w:val="auto"/>
          <w:sz w:val="22"/>
          <w:szCs w:val="22"/>
        </w:rPr>
        <w:t>90 days ARO</w:t>
      </w:r>
      <w:r w:rsidR="00E007B8">
        <w:rPr>
          <w:rFonts w:asciiTheme="minorHAnsi" w:hAnsiTheme="minorHAnsi"/>
          <w:color w:val="auto"/>
          <w:sz w:val="22"/>
          <w:szCs w:val="22"/>
        </w:rPr>
        <w:t xml:space="preserve">. </w:t>
      </w:r>
      <w:r w:rsidRPr="00070620">
        <w:rPr>
          <w:rFonts w:asciiTheme="minorHAnsi" w:hAnsiTheme="minorHAnsi"/>
          <w:color w:val="auto"/>
          <w:sz w:val="22"/>
          <w:szCs w:val="22"/>
        </w:rPr>
        <w:t xml:space="preserve">The Contractor shall furnish all supplies at The </w:t>
      </w:r>
      <w:r w:rsidR="00036D26">
        <w:rPr>
          <w:rFonts w:asciiTheme="minorHAnsi" w:hAnsiTheme="minorHAnsi"/>
          <w:color w:val="auto"/>
          <w:sz w:val="22"/>
          <w:szCs w:val="22"/>
        </w:rPr>
        <w:t>Greater Los Angeles</w:t>
      </w:r>
      <w:r w:rsidR="00364AC1">
        <w:rPr>
          <w:rFonts w:asciiTheme="minorHAnsi" w:hAnsiTheme="minorHAnsi"/>
          <w:color w:val="auto"/>
          <w:sz w:val="22"/>
          <w:szCs w:val="22"/>
        </w:rPr>
        <w:t xml:space="preserve"> </w:t>
      </w:r>
      <w:r w:rsidRPr="00070620">
        <w:rPr>
          <w:rFonts w:asciiTheme="minorHAnsi" w:hAnsiTheme="minorHAnsi"/>
          <w:color w:val="auto"/>
          <w:sz w:val="22"/>
          <w:szCs w:val="22"/>
        </w:rPr>
        <w:t>VA Health</w:t>
      </w:r>
      <w:r w:rsidR="00364AC1">
        <w:rPr>
          <w:rFonts w:asciiTheme="minorHAnsi" w:hAnsiTheme="minorHAnsi"/>
          <w:color w:val="auto"/>
          <w:sz w:val="22"/>
          <w:szCs w:val="22"/>
        </w:rPr>
        <w:t xml:space="preserve"> C</w:t>
      </w:r>
      <w:r w:rsidRPr="00070620">
        <w:rPr>
          <w:rFonts w:asciiTheme="minorHAnsi" w:hAnsiTheme="minorHAnsi"/>
          <w:color w:val="auto"/>
          <w:sz w:val="22"/>
          <w:szCs w:val="22"/>
        </w:rPr>
        <w:t>are System located at</w:t>
      </w:r>
      <w:r w:rsidRPr="00070620" w:rsidR="00D64B47">
        <w:rPr>
          <w:rFonts w:asciiTheme="minorHAnsi" w:hAnsiTheme="minorHAnsi"/>
          <w:color w:val="auto"/>
          <w:sz w:val="22"/>
          <w:szCs w:val="22"/>
        </w:rPr>
        <w:t xml:space="preserve"> </w:t>
      </w:r>
      <w:r w:rsidR="00036D26">
        <w:rPr>
          <w:rFonts w:asciiTheme="minorHAnsi" w:hAnsiTheme="minorHAnsi"/>
          <w:color w:val="auto"/>
          <w:sz w:val="22"/>
          <w:szCs w:val="22"/>
        </w:rPr>
        <w:t>11301 Wilshire Blvd, Los Angeles CA, 900</w:t>
      </w:r>
      <w:r w:rsidR="00007CED">
        <w:rPr>
          <w:rFonts w:asciiTheme="minorHAnsi" w:hAnsiTheme="minorHAnsi"/>
          <w:color w:val="auto"/>
          <w:sz w:val="22"/>
          <w:szCs w:val="22"/>
        </w:rPr>
        <w:t>73</w:t>
      </w:r>
      <w:r w:rsidRPr="00070620" w:rsidR="00F50534">
        <w:rPr>
          <w:rFonts w:asciiTheme="minorHAnsi" w:hAnsiTheme="minorHAnsi"/>
          <w:color w:val="auto"/>
          <w:sz w:val="22"/>
          <w:szCs w:val="22"/>
        </w:rPr>
        <w:t>.</w:t>
      </w:r>
      <w:r w:rsidRPr="00070620" w:rsidR="006E6626">
        <w:rPr>
          <w:rFonts w:asciiTheme="minorHAnsi" w:hAnsiTheme="minorHAnsi"/>
          <w:color w:val="auto"/>
          <w:sz w:val="22"/>
          <w:szCs w:val="22"/>
        </w:rPr>
        <w:t xml:space="preserve"> </w:t>
      </w:r>
      <w:r w:rsidRPr="00070620">
        <w:rPr>
          <w:rFonts w:asciiTheme="minorHAnsi" w:hAnsiTheme="minorHAnsi"/>
          <w:color w:val="auto"/>
          <w:sz w:val="22"/>
          <w:szCs w:val="22"/>
        </w:rPr>
        <w:t>Shipping included in cost.</w:t>
      </w:r>
      <w:r w:rsidR="00E007B8">
        <w:rPr>
          <w:rFonts w:asciiTheme="minorHAnsi" w:hAnsiTheme="minorHAnsi"/>
          <w:color w:val="auto"/>
          <w:sz w:val="22"/>
          <w:szCs w:val="22"/>
        </w:rPr>
        <w:t xml:space="preserve"> FOB is destination.</w:t>
      </w:r>
    </w:p>
    <w:p w:rsidR="009E0B44" w:rsidRPr="00070620" w:rsidP="008D35D5">
      <w:pPr>
        <w:pStyle w:val="Default"/>
        <w:rPr>
          <w:rFonts w:asciiTheme="minorHAnsi" w:hAnsiTheme="minorHAnsi"/>
          <w:color w:val="auto"/>
          <w:sz w:val="22"/>
          <w:szCs w:val="22"/>
        </w:rPr>
      </w:pPr>
    </w:p>
    <w:p w:rsidR="008D51B1" w:rsidRPr="00070620" w:rsidP="008D35D5">
      <w:pPr>
        <w:pStyle w:val="Default"/>
        <w:rPr>
          <w:rFonts w:asciiTheme="minorHAnsi" w:hAnsiTheme="minorHAnsi"/>
          <w:b/>
          <w:color w:val="auto"/>
          <w:sz w:val="22"/>
          <w:szCs w:val="22"/>
        </w:rPr>
      </w:pPr>
      <w:r w:rsidRPr="00070620">
        <w:rPr>
          <w:rFonts w:asciiTheme="minorHAnsi" w:hAnsiTheme="minorHAnsi"/>
          <w:b/>
          <w:color w:val="auto"/>
          <w:sz w:val="22"/>
          <w:szCs w:val="22"/>
        </w:rPr>
        <w:t>NOTE: Potential offers must be aware that the items being acquired are procured as Brand Name or Equal. For</w:t>
      </w:r>
      <w:r w:rsidRPr="00070620" w:rsidR="0069626F">
        <w:rPr>
          <w:rFonts w:asciiTheme="minorHAnsi" w:hAnsiTheme="minorHAnsi"/>
          <w:b/>
          <w:color w:val="auto"/>
          <w:sz w:val="22"/>
          <w:szCs w:val="22"/>
        </w:rPr>
        <w:t xml:space="preserve"> those items that are “or equal”</w:t>
      </w:r>
      <w:r w:rsidRPr="00070620" w:rsidR="00E13422">
        <w:rPr>
          <w:rFonts w:asciiTheme="minorHAnsi" w:hAnsiTheme="minorHAnsi"/>
          <w:b/>
          <w:color w:val="auto"/>
          <w:sz w:val="22"/>
          <w:szCs w:val="22"/>
        </w:rPr>
        <w:t>.</w:t>
      </w:r>
      <w:r w:rsidRPr="00070620" w:rsidR="0069626F">
        <w:rPr>
          <w:rFonts w:asciiTheme="minorHAnsi" w:hAnsiTheme="minorHAnsi"/>
          <w:b/>
          <w:color w:val="auto"/>
          <w:sz w:val="22"/>
          <w:szCs w:val="22"/>
        </w:rPr>
        <w:t xml:space="preserve"> </w:t>
      </w:r>
      <w:r w:rsidRPr="00070620">
        <w:rPr>
          <w:rFonts w:asciiTheme="minorHAnsi" w:hAnsiTheme="minorHAnsi"/>
          <w:b/>
          <w:color w:val="auto"/>
          <w:sz w:val="22"/>
          <w:szCs w:val="22"/>
        </w:rPr>
        <w:t>The FAR Clause 52.211-6 Brand Name or Equal applies to this acqu</w:t>
      </w:r>
      <w:r w:rsidRPr="00070620" w:rsidR="0069626F">
        <w:rPr>
          <w:rFonts w:asciiTheme="minorHAnsi" w:hAnsiTheme="minorHAnsi"/>
          <w:b/>
          <w:color w:val="auto"/>
          <w:sz w:val="22"/>
          <w:szCs w:val="22"/>
        </w:rPr>
        <w:t>isition.</w:t>
      </w:r>
      <w:r w:rsidRPr="00070620">
        <w:rPr>
          <w:rFonts w:asciiTheme="minorHAnsi" w:hAnsiTheme="minorHAnsi"/>
          <w:b/>
          <w:color w:val="auto"/>
          <w:sz w:val="22"/>
          <w:szCs w:val="22"/>
        </w:rPr>
        <w:t xml:space="preserve"> Any items quoted as equal not conf</w:t>
      </w:r>
      <w:r w:rsidRPr="00070620" w:rsidR="001156CB">
        <w:rPr>
          <w:rFonts w:asciiTheme="minorHAnsi" w:hAnsiTheme="minorHAnsi"/>
          <w:b/>
          <w:color w:val="auto"/>
          <w:sz w:val="22"/>
          <w:szCs w:val="22"/>
        </w:rPr>
        <w:t>o</w:t>
      </w:r>
      <w:r w:rsidRPr="00070620">
        <w:rPr>
          <w:rFonts w:asciiTheme="minorHAnsi" w:hAnsiTheme="minorHAnsi"/>
          <w:b/>
          <w:color w:val="auto"/>
          <w:sz w:val="22"/>
          <w:szCs w:val="22"/>
        </w:rPr>
        <w:t xml:space="preserve">rming to the requirements of clause 52.211-6 will be considered </w:t>
      </w:r>
      <w:r w:rsidRPr="00070620" w:rsidR="0069626F">
        <w:rPr>
          <w:rFonts w:asciiTheme="minorHAnsi" w:hAnsiTheme="minorHAnsi"/>
          <w:b/>
          <w:color w:val="auto"/>
          <w:sz w:val="22"/>
          <w:szCs w:val="22"/>
        </w:rPr>
        <w:t>non</w:t>
      </w:r>
      <w:r w:rsidRPr="00070620" w:rsidR="0069626F">
        <w:rPr>
          <w:rFonts w:asciiTheme="minorHAnsi" w:hAnsiTheme="minorHAnsi"/>
          <w:b/>
          <w:color w:val="auto"/>
          <w:sz w:val="22"/>
          <w:szCs w:val="22"/>
        </w:rPr>
        <w:t>- responsive</w:t>
      </w:r>
      <w:r w:rsidRPr="00070620">
        <w:rPr>
          <w:rFonts w:asciiTheme="minorHAnsi" w:hAnsiTheme="minorHAnsi"/>
          <w:b/>
          <w:color w:val="auto"/>
          <w:sz w:val="22"/>
          <w:szCs w:val="22"/>
        </w:rPr>
        <w:t xml:space="preserve"> and not considered for award.</w:t>
      </w:r>
    </w:p>
    <w:p w:rsidR="00F246E6" w:rsidRPr="00070620" w:rsidP="00CC12FC">
      <w:pPr>
        <w:pStyle w:val="Default"/>
        <w:rPr>
          <w:rFonts w:asciiTheme="minorHAnsi" w:hAnsiTheme="minorHAnsi"/>
          <w:color w:val="auto"/>
          <w:sz w:val="22"/>
          <w:szCs w:val="22"/>
        </w:rPr>
      </w:pPr>
    </w:p>
    <w:p w:rsidR="002E471E" w:rsidRPr="00070620" w:rsidP="0079455F">
      <w:pPr>
        <w:pStyle w:val="Default"/>
        <w:rPr>
          <w:rFonts w:asciiTheme="minorHAnsi" w:hAnsiTheme="minorHAnsi"/>
          <w:color w:val="auto"/>
          <w:sz w:val="22"/>
          <w:szCs w:val="22"/>
        </w:rPr>
      </w:pPr>
      <w:r w:rsidRPr="00070620">
        <w:rPr>
          <w:rFonts w:asciiTheme="minorHAnsi" w:hAnsiTheme="minorHAnsi"/>
          <w:color w:val="auto"/>
          <w:sz w:val="22"/>
          <w:szCs w:val="22"/>
        </w:rPr>
        <w:t xml:space="preserve">The North American Industrial Classification System (NAICS) code for this requirement is </w:t>
      </w:r>
      <w:r w:rsidR="0016661D">
        <w:rPr>
          <w:rFonts w:asciiTheme="minorHAnsi" w:hAnsiTheme="minorHAnsi"/>
          <w:b/>
          <w:color w:val="auto"/>
          <w:sz w:val="22"/>
          <w:szCs w:val="22"/>
        </w:rPr>
        <w:t>334516</w:t>
      </w:r>
      <w:r w:rsidRPr="00070620">
        <w:rPr>
          <w:rFonts w:asciiTheme="minorHAnsi" w:hAnsiTheme="minorHAnsi"/>
          <w:b/>
          <w:color w:val="auto"/>
          <w:sz w:val="22"/>
          <w:szCs w:val="22"/>
        </w:rPr>
        <w:t xml:space="preserve">, Size Standard </w:t>
      </w:r>
      <w:r w:rsidR="00B13ADF">
        <w:rPr>
          <w:rFonts w:asciiTheme="minorHAnsi" w:hAnsiTheme="minorHAnsi"/>
          <w:b/>
          <w:color w:val="auto"/>
          <w:sz w:val="22"/>
          <w:szCs w:val="22"/>
        </w:rPr>
        <w:t>1,0</w:t>
      </w:r>
      <w:r w:rsidR="00064F30">
        <w:rPr>
          <w:rFonts w:asciiTheme="minorHAnsi" w:hAnsiTheme="minorHAnsi"/>
          <w:b/>
          <w:color w:val="auto"/>
          <w:sz w:val="22"/>
          <w:szCs w:val="22"/>
        </w:rPr>
        <w:t>00</w:t>
      </w:r>
      <w:r w:rsidRPr="00070620">
        <w:rPr>
          <w:rFonts w:asciiTheme="minorHAnsi" w:hAnsiTheme="minorHAnsi"/>
          <w:b/>
          <w:color w:val="auto"/>
          <w:sz w:val="22"/>
          <w:szCs w:val="22"/>
        </w:rPr>
        <w:t xml:space="preserve"> Employees</w:t>
      </w:r>
      <w:r w:rsidRPr="00070620">
        <w:rPr>
          <w:rFonts w:asciiTheme="minorHAnsi" w:hAnsiTheme="minorHAnsi"/>
          <w:color w:val="auto"/>
          <w:sz w:val="22"/>
          <w:szCs w:val="22"/>
        </w:rPr>
        <w:t xml:space="preserve">. The Contractor shall adhere to all federal and state laws and regulations in effect during the term of this contract. The Government intends to award </w:t>
      </w:r>
      <w:r w:rsidR="00B13ADF">
        <w:rPr>
          <w:rFonts w:asciiTheme="minorHAnsi" w:hAnsiTheme="minorHAnsi"/>
          <w:color w:val="auto"/>
          <w:sz w:val="22"/>
          <w:szCs w:val="22"/>
        </w:rPr>
        <w:t xml:space="preserve">a firm fixed price </w:t>
      </w:r>
      <w:r w:rsidR="00D66CF3">
        <w:rPr>
          <w:rFonts w:asciiTheme="minorHAnsi" w:hAnsiTheme="minorHAnsi"/>
          <w:color w:val="auto"/>
          <w:sz w:val="22"/>
          <w:szCs w:val="22"/>
        </w:rPr>
        <w:t>contract</w:t>
      </w:r>
      <w:r w:rsidRPr="00070620">
        <w:rPr>
          <w:rFonts w:asciiTheme="minorHAnsi" w:hAnsiTheme="minorHAnsi"/>
          <w:color w:val="auto"/>
          <w:sz w:val="22"/>
          <w:szCs w:val="22"/>
        </w:rPr>
        <w:t xml:space="preserve">. Due to time constraints, responses to the solicitation shall be due on </w:t>
      </w:r>
      <w:r w:rsidR="00C32B06">
        <w:rPr>
          <w:rFonts w:asciiTheme="minorHAnsi" w:hAnsiTheme="minorHAnsi"/>
          <w:b/>
          <w:color w:val="auto"/>
          <w:sz w:val="22"/>
          <w:szCs w:val="22"/>
          <w:u w:val="single"/>
        </w:rPr>
        <w:t>Thursday</w:t>
      </w:r>
      <w:r w:rsidRPr="00070620" w:rsidR="00CC12FC">
        <w:rPr>
          <w:rFonts w:asciiTheme="minorHAnsi" w:hAnsiTheme="minorHAnsi"/>
          <w:b/>
          <w:color w:val="auto"/>
          <w:sz w:val="22"/>
          <w:szCs w:val="22"/>
          <w:u w:val="single"/>
        </w:rPr>
        <w:t xml:space="preserve">, </w:t>
      </w:r>
      <w:r w:rsidR="00C32B06">
        <w:rPr>
          <w:rFonts w:asciiTheme="minorHAnsi" w:hAnsiTheme="minorHAnsi"/>
          <w:b/>
          <w:color w:val="auto"/>
          <w:sz w:val="22"/>
          <w:szCs w:val="22"/>
          <w:u w:val="single"/>
        </w:rPr>
        <w:t xml:space="preserve">September </w:t>
      </w:r>
      <w:r w:rsidR="00E50393">
        <w:rPr>
          <w:rFonts w:asciiTheme="minorHAnsi" w:hAnsiTheme="minorHAnsi"/>
          <w:b/>
          <w:color w:val="auto"/>
          <w:sz w:val="22"/>
          <w:szCs w:val="22"/>
          <w:u w:val="single"/>
        </w:rPr>
        <w:t>3</w:t>
      </w:r>
      <w:r w:rsidRPr="00070620" w:rsidR="008C2382">
        <w:rPr>
          <w:rFonts w:asciiTheme="minorHAnsi" w:hAnsiTheme="minorHAnsi"/>
          <w:b/>
          <w:color w:val="auto"/>
          <w:sz w:val="22"/>
          <w:szCs w:val="22"/>
          <w:u w:val="single"/>
        </w:rPr>
        <w:t xml:space="preserve">, </w:t>
      </w:r>
      <w:r w:rsidRPr="00070620" w:rsidR="00611CD4">
        <w:rPr>
          <w:rFonts w:asciiTheme="minorHAnsi" w:hAnsiTheme="minorHAnsi"/>
          <w:b/>
          <w:color w:val="auto"/>
          <w:sz w:val="22"/>
          <w:szCs w:val="22"/>
          <w:u w:val="single"/>
        </w:rPr>
        <w:t>202</w:t>
      </w:r>
      <w:r w:rsidR="00C32B06">
        <w:rPr>
          <w:rFonts w:asciiTheme="minorHAnsi" w:hAnsiTheme="minorHAnsi"/>
          <w:b/>
          <w:color w:val="auto"/>
          <w:sz w:val="22"/>
          <w:szCs w:val="22"/>
          <w:u w:val="single"/>
        </w:rPr>
        <w:t>6</w:t>
      </w:r>
      <w:r w:rsidRPr="00070620" w:rsidR="00611CD4">
        <w:rPr>
          <w:rFonts w:asciiTheme="minorHAnsi" w:hAnsiTheme="minorHAnsi"/>
          <w:b/>
          <w:color w:val="auto"/>
          <w:sz w:val="22"/>
          <w:szCs w:val="22"/>
          <w:u w:val="single"/>
        </w:rPr>
        <w:t>,</w:t>
      </w:r>
      <w:r w:rsidRPr="00070620" w:rsidR="008C2382">
        <w:rPr>
          <w:rFonts w:asciiTheme="minorHAnsi" w:hAnsiTheme="minorHAnsi"/>
          <w:b/>
          <w:color w:val="auto"/>
          <w:sz w:val="22"/>
          <w:szCs w:val="22"/>
          <w:u w:val="single"/>
        </w:rPr>
        <w:t xml:space="preserve"> at </w:t>
      </w:r>
      <w:r w:rsidRPr="00070620" w:rsidR="00070FF1">
        <w:rPr>
          <w:rFonts w:asciiTheme="minorHAnsi" w:hAnsiTheme="minorHAnsi"/>
          <w:b/>
          <w:color w:val="auto"/>
          <w:sz w:val="22"/>
          <w:szCs w:val="22"/>
          <w:u w:val="single"/>
        </w:rPr>
        <w:t>12:00 PM</w:t>
      </w:r>
      <w:r w:rsidRPr="00070620">
        <w:rPr>
          <w:rFonts w:asciiTheme="minorHAnsi" w:hAnsiTheme="minorHAnsi"/>
          <w:b/>
          <w:color w:val="auto"/>
          <w:sz w:val="22"/>
          <w:szCs w:val="22"/>
          <w:u w:val="single"/>
        </w:rPr>
        <w:t xml:space="preserve"> PT</w:t>
      </w:r>
      <w:r w:rsidRPr="00070620" w:rsidR="00CA58EA">
        <w:rPr>
          <w:rFonts w:asciiTheme="minorHAnsi" w:hAnsiTheme="minorHAnsi"/>
          <w:b/>
          <w:color w:val="auto"/>
          <w:sz w:val="22"/>
          <w:szCs w:val="22"/>
          <w:u w:val="single"/>
        </w:rPr>
        <w:t xml:space="preserve"> Local Time</w:t>
      </w:r>
      <w:r w:rsidRPr="00070620">
        <w:rPr>
          <w:rFonts w:asciiTheme="minorHAnsi" w:hAnsiTheme="minorHAnsi"/>
          <w:color w:val="auto"/>
          <w:sz w:val="22"/>
          <w:szCs w:val="22"/>
        </w:rPr>
        <w:t xml:space="preserve">. Offerors are advised that it is your responsibility to review and monitor the website frequently to ensure you have the most up to date information, including amendments. Correspondence or questions may be directed to </w:t>
      </w:r>
      <w:r w:rsidRPr="00070620" w:rsidR="00070FF1">
        <w:rPr>
          <w:rFonts w:asciiTheme="minorHAnsi" w:hAnsiTheme="minorHAnsi"/>
          <w:color w:val="auto"/>
          <w:sz w:val="22"/>
          <w:szCs w:val="22"/>
        </w:rPr>
        <w:t>Jasmine Pressley-Barnard</w:t>
      </w:r>
      <w:r w:rsidRPr="00070620">
        <w:rPr>
          <w:rFonts w:asciiTheme="minorHAnsi" w:hAnsiTheme="minorHAnsi"/>
          <w:color w:val="auto"/>
          <w:sz w:val="22"/>
          <w:szCs w:val="22"/>
        </w:rPr>
        <w:t>, Contract</w:t>
      </w:r>
      <w:r w:rsidR="00C32B06">
        <w:rPr>
          <w:rFonts w:asciiTheme="minorHAnsi" w:hAnsiTheme="minorHAnsi"/>
          <w:color w:val="auto"/>
          <w:sz w:val="22"/>
          <w:szCs w:val="22"/>
        </w:rPr>
        <w:t xml:space="preserve">ing Officer </w:t>
      </w:r>
      <w:r w:rsidRPr="00070620" w:rsidR="001075C4">
        <w:rPr>
          <w:rFonts w:asciiTheme="minorHAnsi" w:hAnsiTheme="minorHAnsi"/>
          <w:color w:val="auto"/>
          <w:sz w:val="22"/>
          <w:szCs w:val="22"/>
        </w:rPr>
        <w:t xml:space="preserve">at </w:t>
      </w:r>
      <w:r w:rsidR="00C32B06">
        <w:rPr>
          <w:rFonts w:asciiTheme="minorHAnsi" w:hAnsiTheme="minorHAnsi"/>
          <w:color w:val="auto"/>
          <w:sz w:val="22"/>
          <w:szCs w:val="22"/>
        </w:rPr>
        <w:t>jasmine.pressley-barnard</w:t>
      </w:r>
      <w:r w:rsidRPr="00070620" w:rsidR="001075C4">
        <w:rPr>
          <w:rFonts w:asciiTheme="minorHAnsi" w:hAnsiTheme="minorHAnsi"/>
          <w:color w:val="auto"/>
          <w:sz w:val="22"/>
          <w:szCs w:val="22"/>
        </w:rPr>
        <w:t>@va.gov with "</w:t>
      </w:r>
      <w:r w:rsidRPr="00070620" w:rsidR="00611CD4">
        <w:rPr>
          <w:rFonts w:asciiTheme="minorHAnsi" w:hAnsiTheme="minorHAnsi"/>
          <w:b/>
          <w:color w:val="auto"/>
          <w:sz w:val="22"/>
          <w:szCs w:val="22"/>
        </w:rPr>
        <w:t>36C2622</w:t>
      </w:r>
      <w:r w:rsidR="00A87C39">
        <w:rPr>
          <w:rFonts w:asciiTheme="minorHAnsi" w:hAnsiTheme="minorHAnsi"/>
          <w:b/>
          <w:color w:val="auto"/>
          <w:sz w:val="22"/>
          <w:szCs w:val="22"/>
        </w:rPr>
        <w:t>6</w:t>
      </w:r>
      <w:r w:rsidRPr="00070620" w:rsidR="00070FF1">
        <w:rPr>
          <w:rFonts w:asciiTheme="minorHAnsi" w:hAnsiTheme="minorHAnsi"/>
          <w:b/>
          <w:color w:val="auto"/>
          <w:sz w:val="22"/>
          <w:szCs w:val="22"/>
        </w:rPr>
        <w:t>Q</w:t>
      </w:r>
      <w:r w:rsidR="00E50393">
        <w:rPr>
          <w:rFonts w:asciiTheme="minorHAnsi" w:hAnsiTheme="minorHAnsi"/>
          <w:b/>
          <w:color w:val="auto"/>
          <w:sz w:val="22"/>
          <w:szCs w:val="22"/>
        </w:rPr>
        <w:t>1416</w:t>
      </w:r>
      <w:r w:rsidRPr="00070620">
        <w:rPr>
          <w:rFonts w:asciiTheme="minorHAnsi" w:hAnsiTheme="minorHAnsi"/>
          <w:color w:val="auto"/>
          <w:sz w:val="22"/>
          <w:szCs w:val="22"/>
        </w:rPr>
        <w:t xml:space="preserve">, </w:t>
      </w:r>
      <w:r w:rsidR="00262C53">
        <w:rPr>
          <w:rFonts w:asciiTheme="minorHAnsi" w:hAnsiTheme="minorHAnsi"/>
          <w:color w:val="auto"/>
          <w:sz w:val="22"/>
          <w:szCs w:val="22"/>
        </w:rPr>
        <w:t>SCOPE SYSTEM</w:t>
      </w:r>
      <w:r w:rsidRPr="00070620">
        <w:rPr>
          <w:rFonts w:asciiTheme="minorHAnsi" w:hAnsiTheme="minorHAnsi"/>
          <w:color w:val="auto"/>
          <w:sz w:val="22"/>
          <w:szCs w:val="22"/>
        </w:rPr>
        <w:t xml:space="preserve">” in the subject line within 48 hours of release of this notice. </w:t>
      </w:r>
      <w:r w:rsidRPr="00070620">
        <w:rPr>
          <w:rFonts w:asciiTheme="minorHAnsi" w:hAnsiTheme="minorHAnsi"/>
          <w:b/>
          <w:color w:val="auto"/>
          <w:sz w:val="22"/>
          <w:szCs w:val="22"/>
        </w:rPr>
        <w:t xml:space="preserve">Telephone inquiries will not be honored. Inquiries after the allotted period may not be responded to due to the time constraints of the procurement. </w:t>
      </w:r>
      <w:r w:rsidRPr="00070620">
        <w:rPr>
          <w:rFonts w:asciiTheme="minorHAnsi" w:hAnsiTheme="minorHAnsi"/>
          <w:color w:val="auto"/>
          <w:sz w:val="22"/>
          <w:szCs w:val="22"/>
        </w:rPr>
        <w:t xml:space="preserve">All offerors must be registered </w:t>
      </w:r>
      <w:r w:rsidRPr="00070620">
        <w:rPr>
          <w:rFonts w:asciiTheme="minorHAnsi" w:hAnsiTheme="minorHAnsi"/>
          <w:color w:val="auto"/>
          <w:sz w:val="22"/>
          <w:szCs w:val="22"/>
        </w:rPr>
        <w:t>in</w:t>
      </w:r>
      <w:r w:rsidRPr="00070620">
        <w:rPr>
          <w:rFonts w:asciiTheme="minorHAnsi" w:hAnsiTheme="minorHAnsi"/>
          <w:color w:val="auto"/>
          <w:sz w:val="22"/>
          <w:szCs w:val="22"/>
        </w:rPr>
        <w:t xml:space="preserve"> </w:t>
      </w:r>
      <w:r w:rsidRPr="00070620">
        <w:rPr>
          <w:rFonts w:asciiTheme="minorHAnsi" w:hAnsiTheme="minorHAnsi"/>
          <w:b/>
          <w:color w:val="auto"/>
          <w:sz w:val="22"/>
          <w:szCs w:val="22"/>
        </w:rPr>
        <w:t xml:space="preserve">www.sam.gov </w:t>
      </w:r>
      <w:r w:rsidRPr="00070620">
        <w:rPr>
          <w:rFonts w:asciiTheme="minorHAnsi" w:hAnsiTheme="minorHAnsi"/>
          <w:color w:val="auto"/>
          <w:sz w:val="22"/>
          <w:szCs w:val="22"/>
        </w:rPr>
        <w:t xml:space="preserve">to do business with the Government. Ensure your registration is correct, current and has not expired. </w:t>
      </w:r>
    </w:p>
    <w:p w:rsidR="0089210B" w:rsidRPr="00070620" w:rsidP="0079455F">
      <w:pPr>
        <w:pStyle w:val="Default"/>
        <w:rPr>
          <w:rFonts w:asciiTheme="minorHAnsi" w:hAnsiTheme="minorHAnsi"/>
          <w:color w:val="auto"/>
          <w:sz w:val="22"/>
          <w:szCs w:val="22"/>
        </w:rPr>
      </w:pPr>
    </w:p>
    <w:p w:rsidR="00A87C39" w:rsidP="0089210B">
      <w:pPr>
        <w:spacing w:after="0" w:line="240" w:lineRule="auto"/>
        <w:rPr>
          <w:b/>
        </w:rPr>
      </w:pPr>
    </w:p>
    <w:p w:rsidR="0089210B" w:rsidRPr="00070620" w:rsidP="0089210B">
      <w:pPr>
        <w:spacing w:after="0" w:line="240" w:lineRule="auto"/>
        <w:rPr>
          <w:b/>
        </w:rPr>
      </w:pPr>
      <w:r w:rsidRPr="00070620">
        <w:rPr>
          <w:b/>
        </w:rPr>
        <w:t>52.212-2 Evaluation -- Commercial Items (Oct 2014)</w:t>
      </w:r>
    </w:p>
    <w:p w:rsidR="00070620" w:rsidRPr="00070620" w:rsidP="0089210B">
      <w:pPr>
        <w:spacing w:after="0" w:line="240" w:lineRule="auto"/>
      </w:pPr>
    </w:p>
    <w:p w:rsidR="0089210B" w:rsidRPr="00070620" w:rsidP="0089210B">
      <w:pPr>
        <w:spacing w:after="0" w:line="240" w:lineRule="auto"/>
      </w:pPr>
      <w:r w:rsidRPr="00070620">
        <w:t xml:space="preserve">(a) The Government will award a contract resulting from this solicitation to </w:t>
      </w:r>
      <w:r w:rsidRPr="00070620">
        <w:t>the responsible offeror</w:t>
      </w:r>
      <w:r w:rsidRPr="00070620">
        <w:t xml:space="preserve"> whose offer conforming to the solicitation will be most advantageous to the Government, price and other factors considered. The following factors </w:t>
      </w:r>
      <w:r w:rsidRPr="00070620">
        <w:t>shall</w:t>
      </w:r>
      <w:r w:rsidRPr="00070620">
        <w:t xml:space="preserve"> be used to evaluate offers:</w:t>
      </w:r>
    </w:p>
    <w:p w:rsidR="0089210B" w:rsidRPr="00070620" w:rsidP="0089210B">
      <w:pPr>
        <w:spacing w:after="0" w:line="240" w:lineRule="auto"/>
      </w:pPr>
    </w:p>
    <w:p w:rsidR="0089210B" w:rsidRPr="00070620" w:rsidP="0089210B">
      <w:pPr>
        <w:spacing w:after="0" w:line="240" w:lineRule="auto"/>
      </w:pPr>
      <w:r w:rsidRPr="00070620">
        <w:t xml:space="preserve"> Lowest priced quotation that meets all the requirements of this solicitation that is both responsive and responsible.</w:t>
      </w:r>
    </w:p>
    <w:p w:rsidR="0089210B" w:rsidRPr="00070620" w:rsidP="0089210B">
      <w:pPr>
        <w:spacing w:after="0" w:line="240" w:lineRule="auto"/>
      </w:pPr>
    </w:p>
    <w:p w:rsidR="0089210B" w:rsidRPr="00070620" w:rsidP="0089210B">
      <w:pPr>
        <w:spacing w:after="0" w:line="240" w:lineRule="auto"/>
      </w:pPr>
      <w:r w:rsidRPr="00070620">
        <w:t xml:space="preserve"> Acceptability of equipment shall be established by review of each submitted quotation by the designated evaluator(s).</w:t>
      </w:r>
    </w:p>
    <w:p w:rsidR="0089210B" w:rsidRPr="00070620" w:rsidP="0089210B">
      <w:pPr>
        <w:spacing w:after="0" w:line="240" w:lineRule="auto"/>
      </w:pPr>
    </w:p>
    <w:p w:rsidR="0089210B" w:rsidRPr="00070620" w:rsidP="0089210B">
      <w:pPr>
        <w:spacing w:after="0" w:line="240" w:lineRule="auto"/>
      </w:pPr>
      <w:r w:rsidRPr="00070620">
        <w:t xml:space="preserve"> (b) A written notice of award or acceptance of an offer, mailed or otherwise furnished to the successful offeror within the time for acceptance specified with a minimum of at least sixty days, shall result in a binding contract without further action by either party. Before the offer’s specified expiration time, the Government may accept an offer (or part of an offer), whether there are negotiations after its receipt, unless a written notice of withdrawal is received before award.</w:t>
      </w:r>
    </w:p>
    <w:p w:rsidR="0089210B" w:rsidRPr="00070620" w:rsidP="0089210B">
      <w:pPr>
        <w:spacing w:after="0" w:line="240" w:lineRule="auto"/>
      </w:pPr>
    </w:p>
    <w:p w:rsidR="0089210B" w:rsidRPr="00070620" w:rsidP="0089210B">
      <w:pPr>
        <w:spacing w:after="0" w:line="240" w:lineRule="auto"/>
        <w:jc w:val="center"/>
      </w:pPr>
      <w:r w:rsidRPr="00070620">
        <w:t>(End of Provision)</w:t>
      </w:r>
    </w:p>
    <w:p w:rsidR="0089210B" w:rsidRPr="00070620" w:rsidP="0089210B">
      <w:pPr>
        <w:spacing w:after="0" w:line="240" w:lineRule="auto"/>
        <w:jc w:val="center"/>
      </w:pPr>
    </w:p>
    <w:p w:rsidR="0089210B" w:rsidRPr="00070620" w:rsidP="0089210B">
      <w:pPr>
        <w:spacing w:after="0" w:line="240" w:lineRule="auto"/>
      </w:pPr>
      <w:r w:rsidRPr="00070620">
        <w:t>Must include a completed copy of the provision at 52.212-3 -- Offeror Representations and Certifications -- Commercial Items, with this solicitation or ensure SAM.gov is updated with current information.</w:t>
      </w:r>
    </w:p>
    <w:p w:rsidR="0089210B" w:rsidRPr="00070620" w:rsidP="0089210B">
      <w:pPr>
        <w:spacing w:after="0" w:line="240" w:lineRule="auto"/>
      </w:pPr>
    </w:p>
    <w:p w:rsidR="0089210B" w:rsidRPr="00070620" w:rsidP="0089210B">
      <w:pPr>
        <w:spacing w:after="0" w:line="240" w:lineRule="auto"/>
      </w:pPr>
      <w:r w:rsidRPr="00070620">
        <w:t>The clause at 52.212-4, Contract Terms and Conditions -- Commercial Items, applies to this acquisition.</w:t>
      </w:r>
    </w:p>
    <w:p w:rsidR="0089210B" w:rsidRPr="00070620" w:rsidP="0089210B">
      <w:pPr>
        <w:spacing w:after="0" w:line="240" w:lineRule="auto"/>
      </w:pPr>
    </w:p>
    <w:p w:rsidR="0089210B" w:rsidRPr="00070620" w:rsidP="0089210B">
      <w:pPr>
        <w:spacing w:after="0" w:line="240" w:lineRule="auto"/>
      </w:pPr>
      <w:r w:rsidRPr="00070620">
        <w:t xml:space="preserve">The clause at 52.212-5, Contract Terms and Conditions Required </w:t>
      </w:r>
      <w:r w:rsidRPr="00070620">
        <w:t>To</w:t>
      </w:r>
      <w:r w:rsidRPr="00070620">
        <w:t xml:space="preserve"> Implement Statutes </w:t>
      </w:r>
      <w:r w:rsidRPr="00070620">
        <w:t>Or</w:t>
      </w:r>
      <w:r w:rsidRPr="00070620">
        <w:t xml:space="preserve"> Executive </w:t>
      </w:r>
      <w:r w:rsidRPr="00070620">
        <w:t>Orders -- Commercial</w:t>
      </w:r>
      <w:r w:rsidRPr="00070620">
        <w:t xml:space="preserve"> Items, applies to this acquisition.</w:t>
      </w:r>
    </w:p>
    <w:p w:rsidR="0089210B" w:rsidRPr="00070620" w:rsidP="0089210B">
      <w:pPr>
        <w:spacing w:after="0" w:line="240" w:lineRule="auto"/>
      </w:pPr>
    </w:p>
    <w:p w:rsidR="0089210B" w:rsidRPr="00070620" w:rsidP="0089210B">
      <w:pPr>
        <w:spacing w:after="0" w:line="240" w:lineRule="auto"/>
      </w:pPr>
      <w:r w:rsidRPr="00070620">
        <w:t>The following clauses also apply:</w:t>
      </w:r>
    </w:p>
    <w:p w:rsidR="0089210B" w:rsidRPr="00070620" w:rsidP="0089210B">
      <w:pPr>
        <w:spacing w:after="0" w:line="240" w:lineRule="auto"/>
      </w:pPr>
    </w:p>
    <w:p w:rsidR="0089210B" w:rsidRPr="00070620" w:rsidP="0089210B">
      <w:pPr>
        <w:spacing w:after="0" w:line="240" w:lineRule="auto"/>
        <w:rPr>
          <w:b/>
          <w:u w:val="single"/>
        </w:rPr>
      </w:pPr>
      <w:r w:rsidRPr="00070620">
        <w:rPr>
          <w:b/>
          <w:u w:val="single"/>
        </w:rPr>
        <w:t>Gray Market Items</w:t>
      </w:r>
    </w:p>
    <w:p w:rsidR="0089210B" w:rsidRPr="00070620" w:rsidP="0089210B">
      <w:pPr>
        <w:spacing w:after="0" w:line="240" w:lineRule="auto"/>
        <w:rPr>
          <w:b/>
          <w:u w:val="single"/>
        </w:rPr>
      </w:pPr>
    </w:p>
    <w:p w:rsidR="0089210B" w:rsidRPr="00070620" w:rsidP="0089210B">
      <w:pPr>
        <w:spacing w:after="0" w:line="240" w:lineRule="auto"/>
        <w:ind w:firstLine="720"/>
      </w:pPr>
      <w:r w:rsidRPr="00070620">
        <w:t xml:space="preserve">(a) Gray market items are Original Equipment Manufacturers (OEM) goods sold through unauthorized channels in direct competition with authorized distributors. This procurement is for new OEM medical supplies, medical equipment and/or services contracts for maintenance of medical equipment (i.e. replacement parts) for VA Medical Centers. No </w:t>
      </w:r>
      <w:r w:rsidRPr="00070620">
        <w:t>remanufactures</w:t>
      </w:r>
      <w:r w:rsidRPr="00070620">
        <w:t xml:space="preserve"> or gray market items will be acceptable. </w:t>
      </w:r>
    </w:p>
    <w:p w:rsidR="0089210B" w:rsidRPr="00070620" w:rsidP="0089210B">
      <w:pPr>
        <w:spacing w:after="0" w:line="240" w:lineRule="auto"/>
      </w:pPr>
    </w:p>
    <w:p w:rsidR="0089210B" w:rsidRPr="00070620" w:rsidP="0089210B">
      <w:pPr>
        <w:spacing w:after="0" w:line="240" w:lineRule="auto"/>
        <w:ind w:firstLine="720"/>
      </w:pPr>
      <w:r w:rsidRPr="00070620">
        <w:t xml:space="preserve">(b) Vendor shall be an OEM, authorized dealer, authorized distributor or authorized reseller for the proposed medical supplies, medical equipment and/or services contracts for maintenance of medical equipment (i.e. replacement parts), verified by an authorization letter or other documents from the OEM, such that the OEM’s warranty and service are provided and maintained by the OEM. All software licensing, warranty and </w:t>
      </w:r>
      <w:r w:rsidRPr="00070620">
        <w:t>service</w:t>
      </w:r>
      <w:r w:rsidRPr="00070620">
        <w:t xml:space="preserve"> associated with the medical supplies, medical equipment and/or services contracts for maintenance of medical equipment shall be in accordance with the OEM terms and conditions. </w:t>
      </w:r>
    </w:p>
    <w:p w:rsidR="0089210B" w:rsidRPr="00070620" w:rsidP="0089210B">
      <w:pPr>
        <w:spacing w:after="0" w:line="240" w:lineRule="auto"/>
      </w:pPr>
    </w:p>
    <w:p w:rsidR="0089210B" w:rsidRPr="00070620" w:rsidP="0089210B">
      <w:pPr>
        <w:spacing w:after="0" w:line="240" w:lineRule="auto"/>
        <w:ind w:firstLine="720"/>
      </w:pPr>
      <w:r w:rsidRPr="00070620">
        <w:t>(c) The delivery of gray market items to the VA in the fulfillment of an order/award constitutes a breach of contract. Accordingly, the VA reserves the right to enforce any of its contractual remedies. This includes termination of the contract or, solely at the VA’s election, allowing the Vendor to replace, at no cost to the Government, any remanufactured or gray market item(s) delivered to a VA medical Facility upon discovery of such items.</w:t>
      </w:r>
    </w:p>
    <w:p w:rsidR="0089210B" w:rsidRPr="00070620" w:rsidP="0089210B">
      <w:pPr>
        <w:spacing w:after="0" w:line="240" w:lineRule="auto"/>
        <w:ind w:firstLine="720"/>
      </w:pPr>
    </w:p>
    <w:p w:rsidR="0089210B" w:rsidRPr="00070620" w:rsidP="0089210B">
      <w:pPr>
        <w:spacing w:after="0" w:line="240" w:lineRule="auto"/>
        <w:ind w:firstLine="720"/>
        <w:jc w:val="center"/>
      </w:pPr>
      <w:r w:rsidRPr="00070620">
        <w:t>(End of clause)</w:t>
      </w:r>
    </w:p>
    <w:p w:rsidR="0089210B" w:rsidRPr="00070620" w:rsidP="0089210B">
      <w:pPr>
        <w:spacing w:after="0" w:line="240" w:lineRule="auto"/>
        <w:ind w:firstLine="720"/>
        <w:jc w:val="center"/>
      </w:pPr>
    </w:p>
    <w:p w:rsidR="0089210B" w:rsidRPr="008A2B72" w:rsidP="0089210B">
      <w:pPr>
        <w:spacing w:after="0" w:line="240" w:lineRule="auto"/>
        <w:ind w:firstLine="720"/>
      </w:pPr>
      <w:r w:rsidRPr="008A2B72">
        <w:t xml:space="preserve">In addition, the following clauses shall also apply: </w:t>
      </w:r>
    </w:p>
    <w:p w:rsidR="0089210B" w:rsidRPr="008A2B72" w:rsidP="0089210B">
      <w:pPr>
        <w:spacing w:after="0" w:line="240" w:lineRule="auto"/>
        <w:ind w:firstLine="720"/>
      </w:pPr>
    </w:p>
    <w:p w:rsidR="00D25C58" w:rsidRPr="008A2B72" w:rsidP="0089210B">
      <w:pPr>
        <w:spacing w:after="0" w:line="240" w:lineRule="auto"/>
      </w:pPr>
      <w:r w:rsidRPr="008A2B72">
        <w:t>52</w:t>
      </w:r>
      <w:r w:rsidRPr="008A2B72" w:rsidR="00B957C1">
        <w:t>.202-1 Definitions Jun 2020</w:t>
      </w:r>
    </w:p>
    <w:p w:rsidR="00B957C1" w:rsidRPr="008A2B72" w:rsidP="0089210B">
      <w:pPr>
        <w:spacing w:after="0" w:line="240" w:lineRule="auto"/>
      </w:pPr>
    </w:p>
    <w:p w:rsidR="00B957C1" w:rsidRPr="008A2B72" w:rsidP="0089210B">
      <w:pPr>
        <w:spacing w:after="0" w:line="240" w:lineRule="auto"/>
      </w:pPr>
      <w:r w:rsidRPr="008A2B72">
        <w:t>52.203-3 Gratuities Apr 1984</w:t>
      </w:r>
    </w:p>
    <w:p w:rsidR="00E80398" w:rsidRPr="008A2B72" w:rsidP="0089210B">
      <w:pPr>
        <w:spacing w:after="0" w:line="240" w:lineRule="auto"/>
      </w:pPr>
    </w:p>
    <w:p w:rsidR="00E80398" w:rsidRPr="008A2B72" w:rsidP="0089210B">
      <w:pPr>
        <w:spacing w:after="0" w:line="240" w:lineRule="auto"/>
      </w:pPr>
      <w:r w:rsidRPr="008A2B72">
        <w:t>52.203-5 Covenant Against Contingent Frees May 2014</w:t>
      </w:r>
    </w:p>
    <w:p w:rsidR="00497215" w:rsidRPr="008A2B72" w:rsidP="0089210B">
      <w:pPr>
        <w:spacing w:after="0" w:line="240" w:lineRule="auto"/>
      </w:pPr>
    </w:p>
    <w:p w:rsidR="00497215" w:rsidRPr="008A2B72" w:rsidP="0089210B">
      <w:pPr>
        <w:spacing w:after="0" w:line="240" w:lineRule="auto"/>
      </w:pPr>
      <w:r w:rsidRPr="008A2B72">
        <w:t>52.203-6 Restrictions on Subcontractor Sales to the Government Jun 2020</w:t>
      </w:r>
    </w:p>
    <w:p w:rsidR="00155133" w:rsidRPr="008A2B72" w:rsidP="0089210B">
      <w:pPr>
        <w:spacing w:after="0" w:line="240" w:lineRule="auto"/>
      </w:pPr>
    </w:p>
    <w:p w:rsidR="00155133" w:rsidRPr="008A2B72" w:rsidP="0089210B">
      <w:pPr>
        <w:spacing w:after="0" w:line="240" w:lineRule="auto"/>
      </w:pPr>
      <w:r w:rsidRPr="008A2B72">
        <w:t>52.203-8 Cancellation, Rescission and Recovery of Funds for Illegal or Improper Activity May 2014</w:t>
      </w:r>
    </w:p>
    <w:p w:rsidR="00ED0B42" w:rsidRPr="008A2B72" w:rsidP="0089210B">
      <w:pPr>
        <w:spacing w:after="0" w:line="240" w:lineRule="auto"/>
      </w:pPr>
    </w:p>
    <w:p w:rsidR="00ED0B42" w:rsidRPr="008A2B72" w:rsidP="0089210B">
      <w:pPr>
        <w:spacing w:after="0" w:line="240" w:lineRule="auto"/>
      </w:pPr>
      <w:r w:rsidRPr="008A2B72">
        <w:t>52.203-10 Price or Fee Adjustment for Illegal or Improper Activity May 2014</w:t>
      </w:r>
    </w:p>
    <w:p w:rsidR="000E01F4" w:rsidRPr="008A2B72" w:rsidP="0089210B">
      <w:pPr>
        <w:spacing w:after="0" w:line="240" w:lineRule="auto"/>
      </w:pPr>
    </w:p>
    <w:p w:rsidR="000E01F4" w:rsidRPr="008A2B72" w:rsidP="0089210B">
      <w:pPr>
        <w:spacing w:after="0" w:line="240" w:lineRule="auto"/>
      </w:pPr>
      <w:r w:rsidRPr="008A2B72">
        <w:t>52.203-16 Preventing Personal Conflicts of Interest Jun 2020</w:t>
      </w:r>
    </w:p>
    <w:p w:rsidR="008E289B" w:rsidRPr="008A2B72" w:rsidP="0089210B">
      <w:pPr>
        <w:spacing w:after="0" w:line="240" w:lineRule="auto"/>
      </w:pPr>
    </w:p>
    <w:p w:rsidR="008E289B" w:rsidRPr="008A2B72" w:rsidP="0089210B">
      <w:pPr>
        <w:spacing w:after="0" w:line="240" w:lineRule="auto"/>
      </w:pPr>
      <w:r w:rsidRPr="008A2B72">
        <w:t>52.203-17 Contractor Employee Whistleblower Rights Nov 2023</w:t>
      </w:r>
    </w:p>
    <w:p w:rsidR="00D70A74" w:rsidRPr="008A2B72" w:rsidP="0089210B">
      <w:pPr>
        <w:spacing w:after="0" w:line="240" w:lineRule="auto"/>
      </w:pPr>
    </w:p>
    <w:p w:rsidR="00D70A74" w:rsidRPr="008A2B72" w:rsidP="0089210B">
      <w:pPr>
        <w:spacing w:after="0" w:line="240" w:lineRule="auto"/>
      </w:pPr>
      <w:r w:rsidRPr="008A2B72">
        <w:t>52.203-19 Prohibition on Requiring Certain Internal Confidentiality Agreements or Statements Jan 2017</w:t>
      </w:r>
    </w:p>
    <w:p w:rsidR="008E0B50" w:rsidRPr="008A2B72" w:rsidP="0089210B">
      <w:pPr>
        <w:spacing w:after="0" w:line="240" w:lineRule="auto"/>
      </w:pPr>
    </w:p>
    <w:p w:rsidR="008E0B50" w:rsidRPr="008A2B72" w:rsidP="0089210B">
      <w:pPr>
        <w:spacing w:after="0" w:line="240" w:lineRule="auto"/>
      </w:pPr>
      <w:r w:rsidRPr="008A2B72">
        <w:t>52.204-13 System for Award Management Maintenance Oct 2018</w:t>
      </w:r>
    </w:p>
    <w:p w:rsidR="00CB7D4E" w:rsidRPr="008A2B72" w:rsidP="0089210B">
      <w:pPr>
        <w:spacing w:after="0" w:line="240" w:lineRule="auto"/>
      </w:pPr>
    </w:p>
    <w:p w:rsidR="00CB7D4E" w:rsidRPr="008A2B72" w:rsidP="0089210B">
      <w:pPr>
        <w:spacing w:after="0" w:line="240" w:lineRule="auto"/>
      </w:pPr>
      <w:r w:rsidRPr="008A2B72">
        <w:t>52.204-19 Incorporation by Reference of Representations and Certifications Dec 2014</w:t>
      </w:r>
    </w:p>
    <w:p w:rsidR="00D25C58" w:rsidRPr="008A2B72" w:rsidP="0089210B">
      <w:pPr>
        <w:spacing w:after="0" w:line="240" w:lineRule="auto"/>
      </w:pPr>
    </w:p>
    <w:p w:rsidR="0089210B" w:rsidRPr="008A2B72" w:rsidP="0089210B">
      <w:pPr>
        <w:spacing w:after="0" w:line="240" w:lineRule="auto"/>
      </w:pPr>
      <w:r w:rsidRPr="008A2B72">
        <w:t xml:space="preserve">52.209-6 </w:t>
      </w:r>
      <w:r w:rsidRPr="008A2B72" w:rsidR="005F69B0">
        <w:t>Protecting the Government's Interest When Subcontracting with Contractors Debarred, Suspended, Proposed for Debarment, or Voluntarily Excluded Jan 2025</w:t>
      </w:r>
      <w:r w:rsidRPr="008A2B72">
        <w:t xml:space="preserve"> </w:t>
      </w:r>
    </w:p>
    <w:p w:rsidR="005D388F" w:rsidRPr="008A2B72" w:rsidP="0089210B">
      <w:pPr>
        <w:spacing w:after="0" w:line="240" w:lineRule="auto"/>
      </w:pPr>
    </w:p>
    <w:p w:rsidR="005D388F" w:rsidRPr="008A2B72" w:rsidP="0089210B">
      <w:pPr>
        <w:spacing w:after="0" w:line="240" w:lineRule="auto"/>
      </w:pPr>
      <w:r w:rsidRPr="008A2B72">
        <w:t>52.209-9 Updates of Publicly Available Information Regarding Responsibility Matters Oct 2018 Deviation Nov 2025</w:t>
      </w:r>
    </w:p>
    <w:p w:rsidR="00CF592F" w:rsidRPr="008A2B72" w:rsidP="0089210B">
      <w:pPr>
        <w:spacing w:after="0" w:line="240" w:lineRule="auto"/>
      </w:pPr>
    </w:p>
    <w:p w:rsidR="00FA2C76" w:rsidRPr="008A2B72" w:rsidP="0089210B">
      <w:pPr>
        <w:spacing w:after="0" w:line="240" w:lineRule="auto"/>
      </w:pPr>
      <w:r w:rsidRPr="008A2B72">
        <w:t>52.209-10 Prohibition on Contracting with Inverted Domestic Corporations Nov 2015 Deviation Nov 2025</w:t>
      </w:r>
    </w:p>
    <w:p w:rsidR="00F031C1" w:rsidRPr="008A2B72" w:rsidP="0089210B">
      <w:pPr>
        <w:spacing w:after="0" w:line="240" w:lineRule="auto"/>
      </w:pPr>
    </w:p>
    <w:p w:rsidR="00F031C1" w:rsidRPr="008A2B72" w:rsidP="0089210B">
      <w:pPr>
        <w:spacing w:after="0" w:line="240" w:lineRule="auto"/>
      </w:pPr>
      <w:r w:rsidRPr="008A2B72">
        <w:t xml:space="preserve">52.219-8 </w:t>
      </w:r>
      <w:r w:rsidRPr="008A2B72" w:rsidR="00130029">
        <w:t>Utilization</w:t>
      </w:r>
      <w:r w:rsidRPr="008A2B72">
        <w:t xml:space="preserve"> of Small Business Concerns Jan </w:t>
      </w:r>
      <w:r w:rsidRPr="008A2B72" w:rsidR="00130029">
        <w:t>2025 Deviation Nov 2025</w:t>
      </w:r>
    </w:p>
    <w:p w:rsidR="00974AF8" w:rsidRPr="008A2B72" w:rsidP="0089210B">
      <w:pPr>
        <w:spacing w:after="0" w:line="240" w:lineRule="auto"/>
      </w:pPr>
    </w:p>
    <w:p w:rsidR="00974AF8" w:rsidRPr="008A2B72" w:rsidP="0089210B">
      <w:pPr>
        <w:spacing w:after="0" w:line="240" w:lineRule="auto"/>
      </w:pPr>
      <w:r w:rsidRPr="008A2B72">
        <w:t>52.222-1 Notice to the Government of Labor Disputes Feb 1997</w:t>
      </w:r>
    </w:p>
    <w:p w:rsidR="008E6358" w:rsidRPr="008A2B72" w:rsidP="0089210B">
      <w:pPr>
        <w:spacing w:after="0" w:line="240" w:lineRule="auto"/>
      </w:pPr>
    </w:p>
    <w:p w:rsidR="008E6358" w:rsidRPr="008A2B72" w:rsidP="0089210B">
      <w:pPr>
        <w:spacing w:after="0" w:line="240" w:lineRule="auto"/>
      </w:pPr>
      <w:r w:rsidRPr="008A2B72">
        <w:t>52.222-35 Equal Opportunity for Veterans Jun 2020</w:t>
      </w:r>
    </w:p>
    <w:p w:rsidR="00AE7BB0" w:rsidRPr="008A2B72" w:rsidP="0089210B">
      <w:pPr>
        <w:spacing w:after="0" w:line="240" w:lineRule="auto"/>
      </w:pPr>
    </w:p>
    <w:p w:rsidR="00AE7BB0" w:rsidRPr="008A2B72" w:rsidP="0089210B">
      <w:pPr>
        <w:spacing w:after="0" w:line="240" w:lineRule="auto"/>
      </w:pPr>
      <w:r w:rsidRPr="008A2B72">
        <w:t>52.222-36 Equal Opportunity for Workers with Disabilities</w:t>
      </w:r>
      <w:r w:rsidRPr="008A2B72" w:rsidR="007C7192">
        <w:t xml:space="preserve"> Jun 2020</w:t>
      </w:r>
    </w:p>
    <w:p w:rsidR="007C7192" w:rsidRPr="008A2B72" w:rsidP="0089210B">
      <w:pPr>
        <w:spacing w:after="0" w:line="240" w:lineRule="auto"/>
      </w:pPr>
    </w:p>
    <w:p w:rsidR="007C7192" w:rsidRPr="008A2B72" w:rsidP="0089210B">
      <w:pPr>
        <w:spacing w:after="0" w:line="240" w:lineRule="auto"/>
      </w:pPr>
      <w:r w:rsidRPr="008A2B72">
        <w:t>52.222-37 Employment Reports on Veterans Jun 2020</w:t>
      </w:r>
    </w:p>
    <w:p w:rsidR="006041A8" w:rsidRPr="008A2B72" w:rsidP="0089210B">
      <w:pPr>
        <w:spacing w:after="0" w:line="240" w:lineRule="auto"/>
      </w:pPr>
    </w:p>
    <w:p w:rsidR="006041A8" w:rsidRPr="008A2B72" w:rsidP="0089210B">
      <w:pPr>
        <w:spacing w:after="0" w:line="240" w:lineRule="auto"/>
      </w:pPr>
      <w:r w:rsidRPr="008A2B72">
        <w:t>52.222-40 Notification of Employee Rights Under the National Labor Relations Act Dec 2010</w:t>
      </w:r>
    </w:p>
    <w:p w:rsidR="009D4632" w:rsidRPr="008A2B72" w:rsidP="0089210B">
      <w:pPr>
        <w:spacing w:after="0" w:line="240" w:lineRule="auto"/>
      </w:pPr>
    </w:p>
    <w:p w:rsidR="009D4632" w:rsidRPr="008A2B72" w:rsidP="0089210B">
      <w:pPr>
        <w:spacing w:after="0" w:line="240" w:lineRule="auto"/>
      </w:pPr>
      <w:r w:rsidRPr="008A2B72">
        <w:t>52.222-50 Combating Trafficking in Persons Nov 2021</w:t>
      </w:r>
    </w:p>
    <w:p w:rsidR="00BD1777" w:rsidRPr="008A2B72" w:rsidP="0089210B">
      <w:pPr>
        <w:spacing w:after="0" w:line="240" w:lineRule="auto"/>
      </w:pPr>
    </w:p>
    <w:p w:rsidR="00BD1777" w:rsidRPr="008A2B72" w:rsidP="0089210B">
      <w:pPr>
        <w:spacing w:after="0" w:line="240" w:lineRule="auto"/>
      </w:pPr>
      <w:r w:rsidRPr="008A2B72">
        <w:t>52</w:t>
      </w:r>
      <w:r w:rsidRPr="008A2B72" w:rsidR="00570E4A">
        <w:t>.223-23 Sustainable Products May 2024 Deviation Nov 2025</w:t>
      </w:r>
    </w:p>
    <w:p w:rsidR="009755CB" w:rsidRPr="008A2B72" w:rsidP="0089210B">
      <w:pPr>
        <w:spacing w:after="0" w:line="240" w:lineRule="auto"/>
      </w:pPr>
    </w:p>
    <w:p w:rsidR="009755CB" w:rsidRPr="008A2B72" w:rsidP="0089210B">
      <w:pPr>
        <w:spacing w:after="0" w:line="240" w:lineRule="auto"/>
      </w:pPr>
      <w:r w:rsidRPr="008A2B72">
        <w:t>52.226-7 Drug-Free Workplace May 2024</w:t>
      </w:r>
    </w:p>
    <w:p w:rsidR="00C37BF8" w:rsidRPr="008A2B72" w:rsidP="0089210B">
      <w:pPr>
        <w:spacing w:after="0" w:line="240" w:lineRule="auto"/>
      </w:pPr>
    </w:p>
    <w:p w:rsidR="00C37BF8" w:rsidRPr="008A2B72" w:rsidP="0089210B">
      <w:pPr>
        <w:spacing w:after="0" w:line="240" w:lineRule="auto"/>
      </w:pPr>
      <w:r w:rsidRPr="008A2B72">
        <w:t>52.226-8 Encouraging Contractor Policies to Ban Text Messaging While Driving May 2024</w:t>
      </w:r>
    </w:p>
    <w:p w:rsidR="00346611" w:rsidRPr="008A2B72" w:rsidP="0089210B">
      <w:pPr>
        <w:spacing w:after="0" w:line="240" w:lineRule="auto"/>
      </w:pPr>
    </w:p>
    <w:p w:rsidR="00346611" w:rsidRPr="008A2B72" w:rsidP="0089210B">
      <w:pPr>
        <w:spacing w:after="0" w:line="240" w:lineRule="auto"/>
      </w:pPr>
      <w:r w:rsidRPr="008A2B72">
        <w:t>52.229</w:t>
      </w:r>
      <w:r w:rsidRPr="008A2B72" w:rsidR="00D72840">
        <w:t xml:space="preserve">-4 Federal, State and Local Taxes </w:t>
      </w:r>
      <w:r w:rsidRPr="008A2B72" w:rsidR="000950F7">
        <w:t>Feb 2013 Deviation Sep 2025</w:t>
      </w:r>
    </w:p>
    <w:p w:rsidR="00826EEC" w:rsidRPr="008A2B72" w:rsidP="0089210B">
      <w:pPr>
        <w:spacing w:after="0" w:line="240" w:lineRule="auto"/>
      </w:pPr>
    </w:p>
    <w:p w:rsidR="00826EEC" w:rsidRPr="008A2B72" w:rsidP="0089210B">
      <w:pPr>
        <w:spacing w:after="0" w:line="240" w:lineRule="auto"/>
      </w:pPr>
      <w:r w:rsidRPr="008A2B72">
        <w:t>52.232-17 Interest May 2014</w:t>
      </w:r>
    </w:p>
    <w:p w:rsidR="0089210B" w:rsidRPr="008A2B72" w:rsidP="0089210B">
      <w:pPr>
        <w:spacing w:after="0" w:line="240" w:lineRule="auto"/>
        <w:ind w:firstLine="720"/>
      </w:pPr>
    </w:p>
    <w:p w:rsidR="005360FB" w:rsidRPr="008A2B72" w:rsidP="0089210B">
      <w:pPr>
        <w:spacing w:after="0" w:line="240" w:lineRule="auto"/>
      </w:pPr>
      <w:r w:rsidRPr="008A2B72">
        <w:t xml:space="preserve">52.232-33 Payment by </w:t>
      </w:r>
      <w:r w:rsidRPr="008A2B72" w:rsidR="00553D10">
        <w:t>E</w:t>
      </w:r>
      <w:r w:rsidRPr="008A2B72">
        <w:t xml:space="preserve">lectronic </w:t>
      </w:r>
      <w:r w:rsidRPr="008A2B72" w:rsidR="00553D10">
        <w:t>F</w:t>
      </w:r>
      <w:r w:rsidRPr="008A2B72">
        <w:t xml:space="preserve">unds </w:t>
      </w:r>
      <w:r w:rsidRPr="008A2B72" w:rsidR="00553D10">
        <w:t>T</w:t>
      </w:r>
      <w:r w:rsidRPr="008A2B72">
        <w:t xml:space="preserve">ransfer – </w:t>
      </w:r>
      <w:r w:rsidRPr="008A2B72" w:rsidR="00553D10">
        <w:t>S</w:t>
      </w:r>
      <w:r w:rsidRPr="008A2B72">
        <w:t xml:space="preserve">ystem for </w:t>
      </w:r>
      <w:r w:rsidRPr="008A2B72" w:rsidR="00553D10">
        <w:t>A</w:t>
      </w:r>
      <w:r w:rsidRPr="008A2B72">
        <w:t xml:space="preserve">ward </w:t>
      </w:r>
      <w:r w:rsidRPr="008A2B72" w:rsidR="00553D10">
        <w:t>M</w:t>
      </w:r>
      <w:r w:rsidRPr="008A2B72">
        <w:t>anagement Jul 2013</w:t>
      </w:r>
    </w:p>
    <w:p w:rsidR="005360FB" w:rsidRPr="008A2B72" w:rsidP="0089210B">
      <w:pPr>
        <w:spacing w:after="0" w:line="240" w:lineRule="auto"/>
      </w:pPr>
    </w:p>
    <w:p w:rsidR="0089210B" w:rsidRPr="008A2B72" w:rsidP="0089210B">
      <w:pPr>
        <w:spacing w:after="0" w:line="240" w:lineRule="auto"/>
      </w:pPr>
      <w:r w:rsidRPr="008A2B72">
        <w:t>52.232-39 Unenforceability of Unauthorized Obligations</w:t>
      </w:r>
      <w:r w:rsidRPr="008A2B72" w:rsidR="00F67E46">
        <w:t xml:space="preserve"> Jun 2013</w:t>
      </w:r>
      <w:r w:rsidRPr="008A2B72">
        <w:t xml:space="preserve"> </w:t>
      </w:r>
    </w:p>
    <w:p w:rsidR="0089210B" w:rsidRPr="008A2B72" w:rsidP="0089210B">
      <w:pPr>
        <w:spacing w:after="0" w:line="240" w:lineRule="auto"/>
        <w:ind w:firstLine="720"/>
      </w:pPr>
    </w:p>
    <w:p w:rsidR="0089210B" w:rsidRPr="008A2B72" w:rsidP="0089210B">
      <w:pPr>
        <w:spacing w:after="0" w:line="240" w:lineRule="auto"/>
      </w:pPr>
      <w:r w:rsidRPr="008A2B72">
        <w:t xml:space="preserve">52.232-40 Providing </w:t>
      </w:r>
      <w:r w:rsidRPr="008A2B72" w:rsidR="00F67E46">
        <w:t>A</w:t>
      </w:r>
      <w:r w:rsidRPr="008A2B72">
        <w:t xml:space="preserve">ccelerated </w:t>
      </w:r>
      <w:r w:rsidRPr="008A2B72" w:rsidR="00F67E46">
        <w:t>P</w:t>
      </w:r>
      <w:r w:rsidRPr="008A2B72">
        <w:t xml:space="preserve">ayments to </w:t>
      </w:r>
      <w:r w:rsidRPr="008A2B72" w:rsidR="00F67E46">
        <w:t>S</w:t>
      </w:r>
      <w:r w:rsidRPr="008A2B72">
        <w:t xml:space="preserve">mall </w:t>
      </w:r>
      <w:r w:rsidRPr="008A2B72" w:rsidR="00F67E46">
        <w:t>B</w:t>
      </w:r>
      <w:r w:rsidRPr="008A2B72">
        <w:t xml:space="preserve">usiness </w:t>
      </w:r>
      <w:r w:rsidRPr="008A2B72" w:rsidR="00F67E46">
        <w:t>S</w:t>
      </w:r>
      <w:r w:rsidRPr="008A2B72">
        <w:t xml:space="preserve">ubcontractors Dec 2013 </w:t>
      </w:r>
    </w:p>
    <w:p w:rsidR="0089210B" w:rsidRPr="008A2B72" w:rsidP="0089210B">
      <w:pPr>
        <w:spacing w:after="0" w:line="240" w:lineRule="auto"/>
        <w:ind w:firstLine="720"/>
      </w:pPr>
    </w:p>
    <w:p w:rsidR="0089210B" w:rsidRPr="008A2B72" w:rsidP="0089210B">
      <w:pPr>
        <w:spacing w:after="0" w:line="240" w:lineRule="auto"/>
      </w:pPr>
      <w:r w:rsidRPr="008A2B72">
        <w:t xml:space="preserve">52.233-1 Disputes May 2014 </w:t>
      </w:r>
    </w:p>
    <w:p w:rsidR="0089210B" w:rsidRPr="008A2B72" w:rsidP="0089210B">
      <w:pPr>
        <w:spacing w:after="0" w:line="240" w:lineRule="auto"/>
        <w:ind w:firstLine="720"/>
      </w:pPr>
    </w:p>
    <w:p w:rsidR="009E7C72" w:rsidRPr="008A2B72" w:rsidP="0089210B">
      <w:pPr>
        <w:spacing w:after="0" w:line="240" w:lineRule="auto"/>
      </w:pPr>
      <w:r w:rsidRPr="008A2B72">
        <w:t xml:space="preserve">52.233-3 Protest </w:t>
      </w:r>
      <w:r w:rsidRPr="008A2B72" w:rsidR="00C56BE9">
        <w:t>A</w:t>
      </w:r>
      <w:r w:rsidRPr="008A2B72">
        <w:t xml:space="preserve">fter </w:t>
      </w:r>
      <w:r w:rsidRPr="008A2B72" w:rsidR="00C56BE9">
        <w:t>A</w:t>
      </w:r>
      <w:r w:rsidRPr="008A2B72">
        <w:t>ward Aug 1996</w:t>
      </w:r>
    </w:p>
    <w:p w:rsidR="009E7C72" w:rsidRPr="008A2B72" w:rsidP="0089210B">
      <w:pPr>
        <w:spacing w:after="0" w:line="240" w:lineRule="auto"/>
      </w:pPr>
    </w:p>
    <w:p w:rsidR="0089210B" w:rsidRPr="008A2B72" w:rsidP="0089210B">
      <w:pPr>
        <w:spacing w:after="0" w:line="240" w:lineRule="auto"/>
      </w:pPr>
      <w:r w:rsidRPr="008A2B72">
        <w:t>52.233-4 Applicable Law for Breach of Contract Claim (OCT 2004)</w:t>
      </w:r>
      <w:r w:rsidRPr="008A2B72">
        <w:t xml:space="preserve"> </w:t>
      </w:r>
    </w:p>
    <w:p w:rsidR="006C4A39" w:rsidRPr="008A2B72" w:rsidP="0089210B">
      <w:pPr>
        <w:spacing w:after="0" w:line="240" w:lineRule="auto"/>
      </w:pPr>
    </w:p>
    <w:p w:rsidR="006C4A39" w:rsidRPr="008A2B72" w:rsidP="0089210B">
      <w:pPr>
        <w:spacing w:after="0" w:line="240" w:lineRule="auto"/>
      </w:pPr>
      <w:r w:rsidRPr="008A2B72">
        <w:t>52.242-13</w:t>
      </w:r>
      <w:r w:rsidRPr="008A2B72" w:rsidR="00997799">
        <w:t xml:space="preserve"> Bankruptcy Jul 1995</w:t>
      </w:r>
    </w:p>
    <w:p w:rsidR="00997799" w:rsidRPr="008A2B72" w:rsidP="0089210B">
      <w:pPr>
        <w:spacing w:after="0" w:line="240" w:lineRule="auto"/>
      </w:pPr>
    </w:p>
    <w:p w:rsidR="00997799" w:rsidRPr="008A2B72" w:rsidP="0089210B">
      <w:pPr>
        <w:spacing w:after="0" w:line="240" w:lineRule="auto"/>
      </w:pPr>
      <w:r w:rsidRPr="008A2B72">
        <w:t>52.242-14 Suspension of Work Apr 1984</w:t>
      </w:r>
    </w:p>
    <w:p w:rsidR="007737D1" w:rsidRPr="008A2B72" w:rsidP="0089210B">
      <w:pPr>
        <w:spacing w:after="0" w:line="240" w:lineRule="auto"/>
      </w:pPr>
    </w:p>
    <w:p w:rsidR="007737D1" w:rsidRPr="008A2B72" w:rsidP="0089210B">
      <w:pPr>
        <w:spacing w:after="0" w:line="240" w:lineRule="auto"/>
      </w:pPr>
      <w:r w:rsidRPr="008A2B72">
        <w:t xml:space="preserve">52.244-2 </w:t>
      </w:r>
      <w:r w:rsidRPr="008A2B72" w:rsidR="00A83C50">
        <w:t>Subcontracts Jun 2020</w:t>
      </w:r>
    </w:p>
    <w:p w:rsidR="0089210B" w:rsidRPr="008A2B72" w:rsidP="0089210B">
      <w:pPr>
        <w:spacing w:after="0" w:line="240" w:lineRule="auto"/>
        <w:ind w:firstLine="720"/>
      </w:pPr>
    </w:p>
    <w:p w:rsidR="0089210B" w:rsidRPr="008A2B72" w:rsidP="0089210B">
      <w:pPr>
        <w:spacing w:after="0" w:line="240" w:lineRule="auto"/>
      </w:pPr>
      <w:r w:rsidRPr="008A2B72">
        <w:t xml:space="preserve">852.203-70 Commercial </w:t>
      </w:r>
      <w:r w:rsidRPr="008A2B72">
        <w:t>advertising</w:t>
      </w:r>
      <w:r w:rsidRPr="008A2B72">
        <w:t xml:space="preserve"> Jan 2008</w:t>
      </w:r>
    </w:p>
    <w:p w:rsidR="0089210B" w:rsidRPr="008A2B72" w:rsidP="0089210B">
      <w:pPr>
        <w:spacing w:after="0" w:line="240" w:lineRule="auto"/>
        <w:ind w:firstLine="720"/>
      </w:pPr>
    </w:p>
    <w:p w:rsidR="0089210B" w:rsidRPr="008A2B72" w:rsidP="0089210B">
      <w:pPr>
        <w:spacing w:after="0" w:line="240" w:lineRule="auto"/>
      </w:pPr>
      <w:r w:rsidRPr="008A2B72">
        <w:t xml:space="preserve">852.232-72 Electronic submission of payment requests Nov 2012 </w:t>
      </w:r>
    </w:p>
    <w:p w:rsidR="0089210B" w:rsidRPr="008A2B72" w:rsidP="0089210B">
      <w:pPr>
        <w:spacing w:after="0" w:line="240" w:lineRule="auto"/>
        <w:ind w:firstLine="720"/>
      </w:pPr>
    </w:p>
    <w:p w:rsidR="0089210B" w:rsidRPr="008A2B72" w:rsidP="0089210B">
      <w:pPr>
        <w:spacing w:after="0" w:line="240" w:lineRule="auto"/>
      </w:pPr>
      <w:r w:rsidRPr="008A2B72">
        <w:t>852.237-70 Contractor responsibilities Apr 1984</w:t>
      </w:r>
    </w:p>
    <w:p w:rsidR="0089210B" w:rsidRPr="008A2B72" w:rsidP="0089210B">
      <w:pPr>
        <w:spacing w:after="0" w:line="240" w:lineRule="auto"/>
        <w:ind w:firstLine="720"/>
      </w:pPr>
    </w:p>
    <w:p w:rsidR="0089210B" w:rsidRPr="008A2B72" w:rsidP="0089210B">
      <w:pPr>
        <w:spacing w:after="0" w:line="240" w:lineRule="auto"/>
        <w:ind w:firstLine="720"/>
      </w:pPr>
      <w:r w:rsidRPr="008A2B72">
        <w:t xml:space="preserve"> The full text of a clause may be accessed electronically at the following: </w:t>
      </w:r>
    </w:p>
    <w:p w:rsidR="0089210B" w:rsidRPr="008A2B72" w:rsidP="0089210B">
      <w:pPr>
        <w:spacing w:after="0" w:line="240" w:lineRule="auto"/>
      </w:pPr>
    </w:p>
    <w:p w:rsidR="0089210B" w:rsidRPr="008A2B72" w:rsidP="0089210B">
      <w:pPr>
        <w:spacing w:after="0" w:line="240" w:lineRule="auto"/>
      </w:pPr>
      <w:r w:rsidRPr="008A2B72">
        <w:rPr>
          <w:u w:val="single"/>
        </w:rPr>
        <w:t>http://www.acquisition.gov/comp/far/index.html</w:t>
      </w:r>
      <w:r w:rsidRPr="008A2B72">
        <w:t xml:space="preserve"> </w:t>
      </w:r>
      <w:r>
        <w:fldChar w:fldCharType="begin"/>
      </w:r>
      <w:r>
        <w:instrText xml:space="preserve"> HYPERLINK "http://www.va.gov/oal/library/vaar/index.asp" </w:instrText>
      </w:r>
      <w:r>
        <w:fldChar w:fldCharType="separate"/>
      </w:r>
      <w:r w:rsidRPr="008A2B72">
        <w:rPr>
          <w:rStyle w:val="Hyperlink"/>
          <w:color w:val="auto"/>
        </w:rPr>
        <w:t>http://www.va.gov/oal/library/vaar/index.asp</w:t>
      </w:r>
      <w:r>
        <w:fldChar w:fldCharType="end"/>
      </w:r>
      <w:r w:rsidRPr="008A2B72">
        <w:t xml:space="preserve"> </w:t>
      </w:r>
    </w:p>
    <w:p w:rsidR="0089210B" w:rsidRPr="008A2B72" w:rsidP="0089210B">
      <w:pPr>
        <w:spacing w:after="0" w:line="240" w:lineRule="auto"/>
      </w:pPr>
    </w:p>
    <w:p w:rsidR="0089210B" w:rsidRPr="008A2B72" w:rsidP="0089210B">
      <w:pPr>
        <w:spacing w:after="0" w:line="240" w:lineRule="auto"/>
      </w:pPr>
      <w:r w:rsidRPr="008A2B72">
        <w:t xml:space="preserve">The following provisions shall also apply: </w:t>
      </w:r>
    </w:p>
    <w:p w:rsidR="0089210B" w:rsidRPr="008A2B72" w:rsidP="0089210B">
      <w:pPr>
        <w:spacing w:after="0" w:line="240" w:lineRule="auto"/>
        <w:ind w:firstLine="720"/>
      </w:pPr>
    </w:p>
    <w:p w:rsidR="009C722A" w:rsidRPr="008A2B72" w:rsidP="0089210B">
      <w:pPr>
        <w:spacing w:after="0" w:line="240" w:lineRule="auto"/>
      </w:pPr>
      <w:r w:rsidRPr="008A2B72">
        <w:t>52.203</w:t>
      </w:r>
      <w:r w:rsidRPr="008A2B72" w:rsidR="00F373D4">
        <w:t>-11 Certification and Disclosure Regarding Payments to Influence Certain Transactions Sep 2024</w:t>
      </w:r>
    </w:p>
    <w:p w:rsidR="009314B4" w:rsidRPr="008A2B72" w:rsidP="0089210B">
      <w:pPr>
        <w:spacing w:after="0" w:line="240" w:lineRule="auto"/>
      </w:pPr>
    </w:p>
    <w:p w:rsidR="009314B4" w:rsidRPr="008A2B72" w:rsidP="0089210B">
      <w:pPr>
        <w:spacing w:after="0" w:line="240" w:lineRule="auto"/>
      </w:pPr>
      <w:r w:rsidRPr="008A2B72">
        <w:t xml:space="preserve">52.203-18 </w:t>
      </w:r>
      <w:r w:rsidRPr="008A2B72" w:rsidR="008D7EA4">
        <w:t>Prohibition on Contracting with Entities that Require Certain Internal Confidentiality Agreements or Statements-Representation Jan 2017</w:t>
      </w:r>
    </w:p>
    <w:p w:rsidR="009C722A" w:rsidRPr="008A2B72" w:rsidP="0089210B">
      <w:pPr>
        <w:spacing w:after="0" w:line="240" w:lineRule="auto"/>
      </w:pPr>
    </w:p>
    <w:p w:rsidR="0089210B" w:rsidRPr="008A2B72" w:rsidP="0089210B">
      <w:pPr>
        <w:spacing w:after="0" w:line="240" w:lineRule="auto"/>
      </w:pPr>
      <w:r w:rsidRPr="008A2B72">
        <w:t xml:space="preserve">52.204-7 System for Award Management Oct 2018 </w:t>
      </w:r>
    </w:p>
    <w:p w:rsidR="00655C0F" w:rsidRPr="008A2B72" w:rsidP="0089210B">
      <w:pPr>
        <w:spacing w:after="0" w:line="240" w:lineRule="auto"/>
      </w:pPr>
    </w:p>
    <w:p w:rsidR="00655C0F" w:rsidRPr="008A2B72" w:rsidP="0089210B">
      <w:pPr>
        <w:spacing w:after="0" w:line="240" w:lineRule="auto"/>
      </w:pPr>
      <w:r w:rsidRPr="008A2B72">
        <w:t>52.207-6 Solicitation of Offers from Small Business Concerns and Small Business Teaming Arrangements or Joint Ventures (Multiple-Award Contracts) Aug 202</w:t>
      </w:r>
      <w:r w:rsidRPr="008A2B72" w:rsidR="00D71F53">
        <w:t>4</w:t>
      </w:r>
    </w:p>
    <w:p w:rsidR="004D0AA9" w:rsidRPr="008A2B72" w:rsidP="0089210B">
      <w:pPr>
        <w:spacing w:after="0" w:line="240" w:lineRule="auto"/>
      </w:pPr>
    </w:p>
    <w:p w:rsidR="004D0AA9" w:rsidRPr="008A2B72" w:rsidP="0089210B">
      <w:pPr>
        <w:spacing w:after="0" w:line="240" w:lineRule="auto"/>
      </w:pPr>
      <w:r w:rsidRPr="008A2B72">
        <w:t>52.209-2 Prohibition on Contracting with Inverted Domestic Corporations-Representation Deviation Nov 2025</w:t>
      </w:r>
    </w:p>
    <w:p w:rsidR="00957BBD" w:rsidRPr="008A2B72" w:rsidP="0089210B">
      <w:pPr>
        <w:spacing w:after="0" w:line="240" w:lineRule="auto"/>
      </w:pPr>
    </w:p>
    <w:p w:rsidR="00957BBD" w:rsidRPr="008A2B72" w:rsidP="0089210B">
      <w:pPr>
        <w:spacing w:after="0" w:line="240" w:lineRule="auto"/>
      </w:pPr>
      <w:r w:rsidRPr="008A2B72">
        <w:t>52.209-5 Certification Regarding Responsibility Matters Deviation Nov 2025</w:t>
      </w:r>
    </w:p>
    <w:p w:rsidR="0089210B" w:rsidRPr="008A2B72" w:rsidP="0089210B">
      <w:pPr>
        <w:spacing w:after="0" w:line="240" w:lineRule="auto"/>
        <w:ind w:firstLine="720"/>
      </w:pPr>
    </w:p>
    <w:p w:rsidR="0089210B" w:rsidRPr="008A2B72" w:rsidP="0089210B">
      <w:pPr>
        <w:spacing w:after="0" w:line="240" w:lineRule="auto"/>
      </w:pPr>
      <w:r w:rsidRPr="008A2B72">
        <w:t xml:space="preserve">52.209-7 Information Regarding Responsibility Matters Oct 2018 </w:t>
      </w:r>
    </w:p>
    <w:p w:rsidR="0089210B" w:rsidRPr="008A2B72" w:rsidP="0089210B">
      <w:pPr>
        <w:spacing w:after="0" w:line="240" w:lineRule="auto"/>
      </w:pPr>
    </w:p>
    <w:p w:rsidR="0089210B" w:rsidRPr="008A2B72" w:rsidP="0089210B">
      <w:pPr>
        <w:spacing w:after="0" w:line="240" w:lineRule="auto"/>
      </w:pPr>
      <w:r w:rsidRPr="008A2B72">
        <w:t>52.217-5 Evaluation of Options Jul 1990</w:t>
      </w:r>
    </w:p>
    <w:p w:rsidR="0089210B" w:rsidRPr="008A2B72" w:rsidP="0089210B">
      <w:pPr>
        <w:spacing w:after="0" w:line="240" w:lineRule="auto"/>
      </w:pPr>
      <w:r w:rsidRPr="008A2B72">
        <w:t xml:space="preserve"> </w:t>
      </w:r>
    </w:p>
    <w:p w:rsidR="0089210B" w:rsidRPr="008A2B72" w:rsidP="0089210B">
      <w:pPr>
        <w:spacing w:after="0" w:line="240" w:lineRule="auto"/>
      </w:pPr>
      <w:r w:rsidRPr="008A2B72">
        <w:t xml:space="preserve">852.233-70 Protest Content/Alternative Dispute Resolution Oct 2018 </w:t>
      </w:r>
    </w:p>
    <w:p w:rsidR="006449AE" w:rsidRPr="008A2B72" w:rsidP="0089210B">
      <w:pPr>
        <w:spacing w:after="0" w:line="240" w:lineRule="auto"/>
      </w:pPr>
    </w:p>
    <w:p w:rsidR="006449AE" w:rsidRPr="008A2B72" w:rsidP="0089210B">
      <w:pPr>
        <w:spacing w:after="0" w:line="240" w:lineRule="auto"/>
      </w:pPr>
      <w:r w:rsidRPr="008A2B72">
        <w:t xml:space="preserve">852.233-71 </w:t>
      </w:r>
      <w:r w:rsidRPr="008A2B72" w:rsidR="00D90CBB">
        <w:t>Alternate Protest Procedure Oct 2018</w:t>
      </w:r>
    </w:p>
    <w:p w:rsidR="0089210B" w:rsidRPr="008A2B72" w:rsidP="0089210B">
      <w:pPr>
        <w:spacing w:after="0" w:line="240" w:lineRule="auto"/>
      </w:pPr>
    </w:p>
    <w:p w:rsidR="0089210B" w:rsidRPr="008A2B72" w:rsidP="0089210B">
      <w:pPr>
        <w:pStyle w:val="Default"/>
        <w:rPr>
          <w:rFonts w:asciiTheme="minorHAnsi" w:hAnsiTheme="minorHAnsi" w:cstheme="minorHAnsi"/>
          <w:color w:val="auto"/>
          <w:sz w:val="22"/>
          <w:szCs w:val="22"/>
        </w:rPr>
      </w:pPr>
    </w:p>
    <w:sectPr>
      <w:headerReference w:type="default" r:id="rId4"/>
      <w:footerReference w:type="default" r:id="rId5"/>
      <w:headerReference w:type="first" r:id="rId6"/>
      <w:footerReference w:type="first" r:id="rId7"/>
      <w:type w:val="continuous"/>
      <w:pgSz w:w="12240" w:h="15840"/>
      <w:pgMar w:top="1080" w:right="1440" w:bottom="1080" w:left="1440" w:header="360" w:footer="36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Tr="00DE02F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88" w:type="dxa"/>
        </w:tcPr>
        <w:p w:rsidR="000B32E0" w:rsidP="000B32E0">
          <w:pPr>
            <w:pStyle w:val="Footer"/>
          </w:pPr>
        </w:p>
      </w:tc>
      <w:tc>
        <w:tcPr>
          <w:tcW w:w="4788" w:type="dxa"/>
        </w:tcPr>
        <w:p w:rsidR="000B32E0" w:rsidP="000B32E0">
          <w:pPr>
            <w:pStyle w:val="Footer"/>
            <w:jc w:val="right"/>
          </w:pPr>
          <w:r>
            <w:t>Combined Synopsis/Solicitation Notice</w:t>
          </w:r>
        </w:p>
      </w:tc>
    </w:tr>
  </w:tbl>
  <w:p w:rsidR="005A5226" w:rsidP="005A5226">
    <w:pPr>
      <w:pStyle w:val="Footer"/>
      <w:jc w:val="right"/>
    </w:pPr>
  </w:p>
  <w:p>
    <w:pPr>
      <w:pStyle w:val="Header"/>
      <w:jc w:val="right"/>
    </w:pPr>
    <w:r>
      <w:t xml:space="preserve">Page </w:t>
    </w:r>
    <w:r>
      <w:fldChar w:fldCharType="begin"/>
    </w:r>
    <w:r>
      <w:instrText xml:space="preserve"> PAGE   \* MERGEFORMAT </w:instrText>
    </w:r>
    <w:r>
      <w:fldChar w:fldCharType="separate"/>
    </w:r>
    <w:r>
      <w:t>7</w:t>
    </w:r>
    <w:r>
      <w:fldChar w:fldCharType="end"/>
    </w:r>
    <w:r>
      <w:t xml:space="preserve"> of </w:t>
    </w:r>
    <w:r>
      <w:fldChar w:fldCharType="begin"/>
    </w:r>
    <w:r>
      <w:instrText xml:space="preserve"> NUMPAGES   \* MERGEFORMAT </w:instrText>
    </w:r>
    <w:r>
      <w:fldChar w:fldCharType="separate"/>
    </w:r>
    <w:r>
      <w:t>7</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Tr="000B32E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88" w:type="dxa"/>
        </w:tcPr>
        <w:p w:rsidR="000B32E0" w:rsidP="000B32E0">
          <w:pPr>
            <w:pStyle w:val="Footer"/>
          </w:pPr>
          <w:r w:rsidRPr="000B32E0">
            <w:t>*= Required Field</w:t>
          </w:r>
        </w:p>
      </w:tc>
      <w:tc>
        <w:tcPr>
          <w:tcW w:w="4788" w:type="dxa"/>
        </w:tcPr>
        <w:p w:rsidR="000B32E0" w:rsidP="00625F03">
          <w:pPr>
            <w:pStyle w:val="Footer"/>
            <w:jc w:val="right"/>
          </w:pPr>
          <w:r>
            <w:t>Combined Synopsis/Solicitation Notice</w:t>
          </w:r>
        </w:p>
      </w:tc>
    </w:tr>
  </w:tbl>
  <w:p w:rsidR="00625F03" w:rsidP="00625F03">
    <w:pPr>
      <w:pStyle w:val="Footer"/>
      <w:jc w:val="right"/>
    </w:pP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7</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376" w:rsidRPr="00BA6826" w:rsidP="00BA6826">
    <w:pPr>
      <w:pStyle w:val="Heading1"/>
      <w:jc w:val="center"/>
      <w:rPr>
        <w:rFonts w:eastAsia="Times New Roman"/>
        <w:sz w:val="36"/>
      </w:rPr>
    </w:pPr>
    <w:r w:rsidRPr="00640376">
      <w:rPr>
        <w:rFonts w:eastAsia="Times New Roman"/>
        <w:sz w:val="36"/>
      </w:rPr>
      <w:t>Combined Synopsis/Solicitation Notice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2E0" w:rsidRPr="00282F33" w:rsidP="00282F33">
    <w:pPr>
      <w:pStyle w:val="Heading1"/>
      <w:jc w:val="center"/>
      <w:rPr>
        <w:rFonts w:eastAsia="Times New Roman"/>
        <w:sz w:val="36"/>
      </w:rPr>
    </w:pPr>
    <w:r w:rsidRPr="00640376">
      <w:rPr>
        <w:rFonts w:eastAsia="Times New Roman"/>
        <w:sz w:val="36"/>
      </w:rPr>
      <w:t>Combined Synopsis/Solicitation Notice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53EB"/>
    <w:multiLevelType w:val="hybridMultilevel"/>
    <w:tmpl w:val="3B861690"/>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readOnly" w:enforcement="1"/>
  <w:defaultTabStop w:val="720"/>
  <w:characterSpacingControl w:val="doNotCompress"/>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17E43"/>
    <w:pPr>
      <w:spacing w:before="0" w:after="200"/>
      <w:ind w:left="0"/>
      <w:jc w:val="left"/>
    </w:pPr>
    <w:rPr>
      <w:rFonts w:asciiTheme="minorAscii" w:eastAsiaTheme="minorEastAsia" w:hAnsiTheme="minorHAnsi" w:cstheme="minorBidi"/>
      <w:sz w:val="22"/>
      <w:szCs w:val="22"/>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Asci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Asci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Asci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Asci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outlineLvl w:val="9"/>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before="0" w:after="0"/>
      <w:ind w:left="0"/>
      <w:jc w:val="left"/>
    </w:pPr>
    <w:rPr>
      <w:rFonts w:ascii="Courier New" w:hAnsi="Courier New" w:eastAsiaTheme="minorEastAsia" w:cstheme="majorBidi"/>
      <w:sz w:val="22"/>
      <w:szCs w:val="22"/>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table" w:customStyle="1" w:styleId="TableGrid1">
    <w:name w:val="Table Grid1"/>
    <w:basedOn w:val="TableNormal"/>
    <w:uiPriority w:val="39"/>
    <w:rsid w:val="005A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B3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35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SpacingChar">
    <w:name w:val="No Spacing Char"/>
    <w:basedOn w:val="DefaultParagraphFont"/>
    <w:link w:val="NoSpacing"/>
    <w:uiPriority w:val="1"/>
    <w:rsid w:val="002E471E"/>
    <w:rPr>
      <w:rFonts w:ascii="Times New Roman" w:hAnsi="Times New Roman" w:eastAsiaTheme="minorEastAsia" w:cs="Times New Roman"/>
      <w:sz w:val="24"/>
      <w:szCs w:val="24"/>
    </w:rPr>
  </w:style>
  <w:style w:type="character" w:customStyle="1" w:styleId="ListParagraphChar">
    <w:name w:val="List Paragraph Char"/>
    <w:link w:val="ListParagraph"/>
    <w:uiPriority w:val="34"/>
    <w:locked/>
    <w:rsid w:val="002E471E"/>
    <w:rPr>
      <w:rFonts w:eastAsiaTheme="minorEastAsia"/>
      <w:sz w:val="24"/>
      <w:szCs w:val="24"/>
    </w:rPr>
  </w:style>
  <w:style w:type="character" w:styleId="Hyperlink">
    <w:name w:val="Hyperlink"/>
    <w:basedOn w:val="DefaultParagraphFont"/>
    <w:uiPriority w:val="99"/>
    <w:unhideWhenUsed/>
    <w:rsid w:val="001C7595"/>
    <w:rPr>
      <w:color w:val="0000FF" w:themeColor="hyperlink"/>
      <w:u w:val="single"/>
    </w:rPr>
  </w:style>
  <w:style w:type="character" w:customStyle="1" w:styleId="UnresolvedMention">
    <w:name w:val="Unresolved Mention"/>
    <w:basedOn w:val="DefaultParagraphFont"/>
    <w:uiPriority w:val="99"/>
    <w:semiHidden/>
    <w:unhideWhenUsed/>
    <w:rsid w:val="001C7595"/>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relyOnVML/>
  <w:allowPNG/>
  <w:pixelsPerInch w:val="19"/>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38</Words>
  <Characters>223</Characters>
  <Application>Microsoft Office Word</Application>
  <DocSecurity>8</DocSecurity>
  <Lines>1</Lines>
  <Paragraphs>1</Paragraphs>
  <ScaleCrop>false</ScaleCrop>
  <Company/>
  <LinksUpToDate>false</LinksUpToDate>
  <CharactersWithSpaces>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2026-08-27T16:03:10Z</dcterms:created>
  <dcterms:modified xsi:type="dcterms:W3CDTF">2026-08-27T16:03:10Z</dcterms:modified>
</cp:coreProperties>
</file>