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8EB16" w14:textId="614771A6" w:rsidR="002F45D4" w:rsidRPr="002F45D4" w:rsidRDefault="002F45D4" w:rsidP="002F45D4">
      <w:pPr>
        <w:pStyle w:val="NoSpacing"/>
        <w:jc w:val="center"/>
        <w:rPr>
          <w:rFonts w:ascii="Times New Roman" w:hAnsi="Times New Roman"/>
          <w:b/>
          <w:bCs/>
        </w:rPr>
      </w:pPr>
      <w:r w:rsidRPr="002F45D4">
        <w:rPr>
          <w:rFonts w:ascii="Times New Roman" w:hAnsi="Times New Roman"/>
          <w:b/>
          <w:bCs/>
        </w:rPr>
        <w:t xml:space="preserve">EXHIBIT </w:t>
      </w:r>
      <w:r w:rsidR="0061145E">
        <w:rPr>
          <w:rFonts w:ascii="Times New Roman" w:hAnsi="Times New Roman"/>
          <w:b/>
          <w:bCs/>
        </w:rPr>
        <w:t>1</w:t>
      </w:r>
      <w:r w:rsidRPr="002F45D4">
        <w:rPr>
          <w:rFonts w:ascii="Times New Roman" w:hAnsi="Times New Roman"/>
          <w:b/>
          <w:bCs/>
        </w:rPr>
        <w:t xml:space="preserve">: ADDENDUM TO </w:t>
      </w:r>
      <w:r w:rsidR="00D20DBE" w:rsidRPr="002F45D4">
        <w:rPr>
          <w:rFonts w:ascii="Times New Roman" w:hAnsi="Times New Roman"/>
          <w:b/>
          <w:bCs/>
        </w:rPr>
        <w:t>52.212-1</w:t>
      </w:r>
    </w:p>
    <w:p w14:paraId="3C46BB7B" w14:textId="178A234C" w:rsidR="00D20DBE" w:rsidRPr="002F45D4" w:rsidRDefault="00D20DBE" w:rsidP="002F45D4">
      <w:pPr>
        <w:pStyle w:val="NoSpacing"/>
        <w:jc w:val="center"/>
        <w:rPr>
          <w:rFonts w:ascii="Times New Roman" w:hAnsi="Times New Roman"/>
          <w:b/>
          <w:bCs/>
          <w:u w:val="single"/>
        </w:rPr>
      </w:pPr>
      <w:r w:rsidRPr="00851528">
        <w:rPr>
          <w:rFonts w:ascii="Times New Roman" w:eastAsia="TimesNewRomanPSMT" w:hAnsi="Times New Roman"/>
          <w:b/>
          <w:bCs/>
          <w:color w:val="000000"/>
        </w:rPr>
        <w:t>INSTRUCTIONS TO OFFERORS</w:t>
      </w:r>
      <w:r w:rsidR="002F45D4">
        <w:rPr>
          <w:rFonts w:ascii="Times New Roman" w:eastAsia="TimesNewRomanPSMT" w:hAnsi="Times New Roman"/>
          <w:b/>
          <w:bCs/>
          <w:color w:val="000000"/>
        </w:rPr>
        <w:t>:</w:t>
      </w:r>
    </w:p>
    <w:p w14:paraId="00932EFC" w14:textId="77777777" w:rsidR="00D20DBE" w:rsidRDefault="00D20DBE" w:rsidP="00D20DBE">
      <w:pPr>
        <w:pStyle w:val="NoSpacing"/>
        <w:rPr>
          <w:rFonts w:ascii="Times New Roman" w:hAnsi="Times New Roman"/>
        </w:rPr>
      </w:pPr>
    </w:p>
    <w:p w14:paraId="7AB0ADD5" w14:textId="77777777" w:rsidR="002F45D4" w:rsidRDefault="002F45D4" w:rsidP="009C0A56">
      <w:pPr>
        <w:kinsoku w:val="0"/>
        <w:overflowPunct w:val="0"/>
        <w:autoSpaceDE w:val="0"/>
        <w:autoSpaceDN w:val="0"/>
        <w:adjustRightInd w:val="0"/>
        <w:spacing w:after="0" w:line="220" w:lineRule="exact"/>
        <w:rPr>
          <w:b/>
          <w:bCs/>
          <w:szCs w:val="20"/>
        </w:rPr>
      </w:pPr>
    </w:p>
    <w:p w14:paraId="36818FCE" w14:textId="1518EC0A" w:rsidR="009C0A56" w:rsidRDefault="009C0A56" w:rsidP="009C0A56">
      <w:pPr>
        <w:kinsoku w:val="0"/>
        <w:overflowPunct w:val="0"/>
        <w:autoSpaceDE w:val="0"/>
        <w:autoSpaceDN w:val="0"/>
        <w:adjustRightInd w:val="0"/>
        <w:spacing w:after="0" w:line="220" w:lineRule="exact"/>
        <w:rPr>
          <w:b/>
          <w:bCs/>
          <w:szCs w:val="20"/>
        </w:rPr>
      </w:pPr>
      <w:bookmarkStart w:id="0" w:name="_Hlk208597735"/>
      <w:r w:rsidRPr="009C0A56">
        <w:rPr>
          <w:b/>
          <w:bCs/>
          <w:szCs w:val="20"/>
        </w:rPr>
        <w:t>ADDENDUM-1 TO: 52.212-1 - ADDITIONAL INSTRUCTIONS</w:t>
      </w:r>
      <w:r w:rsidR="002F45D4">
        <w:rPr>
          <w:b/>
          <w:bCs/>
          <w:szCs w:val="20"/>
        </w:rPr>
        <w:t>:</w:t>
      </w:r>
    </w:p>
    <w:bookmarkEnd w:id="0"/>
    <w:p w14:paraId="79C4FC88" w14:textId="77777777" w:rsidR="002F45D4" w:rsidRDefault="002F45D4" w:rsidP="009C0A56">
      <w:pPr>
        <w:kinsoku w:val="0"/>
        <w:overflowPunct w:val="0"/>
        <w:autoSpaceDE w:val="0"/>
        <w:autoSpaceDN w:val="0"/>
        <w:adjustRightInd w:val="0"/>
        <w:spacing w:after="0" w:line="220" w:lineRule="exact"/>
        <w:rPr>
          <w:b/>
          <w:bCs/>
          <w:szCs w:val="20"/>
        </w:rPr>
      </w:pPr>
    </w:p>
    <w:p w14:paraId="53D2C939" w14:textId="58D1AC4C" w:rsidR="0022323D" w:rsidRDefault="0022323D" w:rsidP="0022323D">
      <w:pPr>
        <w:numPr>
          <w:ilvl w:val="1"/>
          <w:numId w:val="4"/>
        </w:numPr>
        <w:tabs>
          <w:tab w:val="left" w:pos="349"/>
        </w:tabs>
        <w:kinsoku w:val="0"/>
        <w:overflowPunct w:val="0"/>
        <w:autoSpaceDE w:val="0"/>
        <w:autoSpaceDN w:val="0"/>
        <w:adjustRightInd w:val="0"/>
        <w:spacing w:before="30" w:after="0" w:line="240" w:lineRule="auto"/>
        <w:ind w:left="0" w:right="55" w:firstLine="0"/>
        <w:rPr>
          <w:szCs w:val="20"/>
        </w:rPr>
      </w:pPr>
      <w:r w:rsidRPr="002F45D4">
        <w:rPr>
          <w:b/>
          <w:bCs/>
          <w:szCs w:val="20"/>
        </w:rPr>
        <w:t>INSTRUCTIONS</w:t>
      </w:r>
      <w:r w:rsidRPr="002F45D4">
        <w:rPr>
          <w:b/>
          <w:bCs/>
          <w:spacing w:val="-2"/>
          <w:szCs w:val="20"/>
        </w:rPr>
        <w:t xml:space="preserve"> </w:t>
      </w:r>
      <w:r w:rsidRPr="002F45D4">
        <w:rPr>
          <w:b/>
          <w:bCs/>
          <w:szCs w:val="20"/>
        </w:rPr>
        <w:t>TO</w:t>
      </w:r>
      <w:r w:rsidRPr="002F45D4">
        <w:rPr>
          <w:b/>
          <w:bCs/>
          <w:spacing w:val="-2"/>
          <w:szCs w:val="20"/>
        </w:rPr>
        <w:t xml:space="preserve"> </w:t>
      </w:r>
      <w:r w:rsidRPr="002F45D4">
        <w:rPr>
          <w:b/>
          <w:bCs/>
          <w:szCs w:val="20"/>
        </w:rPr>
        <w:t>OFFERORS:</w:t>
      </w:r>
      <w:r w:rsidRPr="009C0A56">
        <w:rPr>
          <w:spacing w:val="-2"/>
          <w:szCs w:val="20"/>
        </w:rPr>
        <w:t xml:space="preserve"> </w:t>
      </w:r>
      <w:r w:rsidRPr="009C0A56">
        <w:rPr>
          <w:szCs w:val="20"/>
        </w:rPr>
        <w:t>The</w:t>
      </w:r>
      <w:r w:rsidRPr="009C0A56">
        <w:rPr>
          <w:spacing w:val="-2"/>
          <w:szCs w:val="20"/>
        </w:rPr>
        <w:t xml:space="preserve"> </w:t>
      </w:r>
      <w:r w:rsidRPr="009C0A56">
        <w:rPr>
          <w:szCs w:val="20"/>
        </w:rPr>
        <w:t>Offerors</w:t>
      </w:r>
      <w:r w:rsidRPr="009C0A56">
        <w:rPr>
          <w:spacing w:val="-2"/>
          <w:szCs w:val="20"/>
        </w:rPr>
        <w:t xml:space="preserve"> </w:t>
      </w:r>
      <w:r w:rsidRPr="009C0A56">
        <w:rPr>
          <w:szCs w:val="20"/>
        </w:rPr>
        <w:t>response</w:t>
      </w:r>
      <w:r w:rsidRPr="009C0A56">
        <w:rPr>
          <w:spacing w:val="-2"/>
          <w:szCs w:val="20"/>
        </w:rPr>
        <w:t xml:space="preserve"> </w:t>
      </w:r>
      <w:r w:rsidRPr="009C0A56">
        <w:rPr>
          <w:szCs w:val="20"/>
        </w:rPr>
        <w:t>to this</w:t>
      </w:r>
      <w:r w:rsidRPr="009C0A56">
        <w:rPr>
          <w:spacing w:val="-2"/>
          <w:szCs w:val="20"/>
        </w:rPr>
        <w:t xml:space="preserve"> </w:t>
      </w:r>
      <w:r w:rsidR="00CC0FF1" w:rsidRPr="009C0A56">
        <w:rPr>
          <w:szCs w:val="20"/>
        </w:rPr>
        <w:t>Request</w:t>
      </w:r>
      <w:r w:rsidR="00CC0FF1" w:rsidRPr="009C0A56">
        <w:rPr>
          <w:spacing w:val="-1"/>
          <w:szCs w:val="20"/>
        </w:rPr>
        <w:t xml:space="preserve"> </w:t>
      </w:r>
      <w:r w:rsidR="00CC0FF1" w:rsidRPr="009C0A56">
        <w:rPr>
          <w:szCs w:val="20"/>
        </w:rPr>
        <w:t>for Quotation</w:t>
      </w:r>
      <w:r w:rsidR="00CC0FF1" w:rsidRPr="009C0A56">
        <w:rPr>
          <w:spacing w:val="-2"/>
          <w:szCs w:val="20"/>
        </w:rPr>
        <w:t xml:space="preserve"> </w:t>
      </w:r>
      <w:r w:rsidR="00CC0FF1" w:rsidRPr="009C0A56">
        <w:rPr>
          <w:szCs w:val="20"/>
        </w:rPr>
        <w:t>(RFQ)</w:t>
      </w:r>
      <w:r w:rsidRPr="009C0A56">
        <w:rPr>
          <w:spacing w:val="-2"/>
          <w:szCs w:val="20"/>
        </w:rPr>
        <w:t xml:space="preserve"> </w:t>
      </w:r>
      <w:r w:rsidRPr="009C0A56">
        <w:rPr>
          <w:szCs w:val="20"/>
        </w:rPr>
        <w:t>shall</w:t>
      </w:r>
      <w:r w:rsidRPr="009C0A56">
        <w:rPr>
          <w:spacing w:val="-1"/>
          <w:szCs w:val="20"/>
        </w:rPr>
        <w:t xml:space="preserve"> </w:t>
      </w:r>
      <w:r w:rsidRPr="009C0A56">
        <w:rPr>
          <w:szCs w:val="20"/>
        </w:rPr>
        <w:t>be</w:t>
      </w:r>
      <w:r w:rsidRPr="009C0A56">
        <w:rPr>
          <w:spacing w:val="-2"/>
          <w:szCs w:val="20"/>
        </w:rPr>
        <w:t xml:space="preserve"> </w:t>
      </w:r>
      <w:r w:rsidRPr="009C0A56">
        <w:rPr>
          <w:szCs w:val="20"/>
        </w:rPr>
        <w:t>legible</w:t>
      </w:r>
      <w:r w:rsidRPr="009C0A56">
        <w:rPr>
          <w:spacing w:val="-2"/>
          <w:szCs w:val="20"/>
        </w:rPr>
        <w:t xml:space="preserve"> </w:t>
      </w:r>
      <w:r w:rsidRPr="009C0A56">
        <w:rPr>
          <w:szCs w:val="20"/>
        </w:rPr>
        <w:t>and comprehensive</w:t>
      </w:r>
      <w:r w:rsidRPr="009C0A56">
        <w:rPr>
          <w:spacing w:val="-1"/>
          <w:szCs w:val="20"/>
        </w:rPr>
        <w:t xml:space="preserve"> </w:t>
      </w:r>
      <w:r w:rsidRPr="009C0A56">
        <w:rPr>
          <w:szCs w:val="20"/>
        </w:rPr>
        <w:t>to</w:t>
      </w:r>
      <w:r w:rsidRPr="009C0A56">
        <w:rPr>
          <w:spacing w:val="-1"/>
          <w:szCs w:val="20"/>
        </w:rPr>
        <w:t xml:space="preserve"> </w:t>
      </w:r>
      <w:r w:rsidRPr="009C0A56">
        <w:rPr>
          <w:szCs w:val="20"/>
        </w:rPr>
        <w:t>enable</w:t>
      </w:r>
      <w:r w:rsidRPr="009C0A56">
        <w:rPr>
          <w:spacing w:val="-1"/>
          <w:szCs w:val="20"/>
        </w:rPr>
        <w:t xml:space="preserve"> </w:t>
      </w:r>
      <w:r w:rsidRPr="009C0A56">
        <w:rPr>
          <w:szCs w:val="20"/>
        </w:rPr>
        <w:t>the</w:t>
      </w:r>
      <w:r w:rsidRPr="009C0A56">
        <w:rPr>
          <w:spacing w:val="-1"/>
          <w:szCs w:val="20"/>
        </w:rPr>
        <w:t xml:space="preserve"> </w:t>
      </w:r>
      <w:r w:rsidRPr="009C0A56">
        <w:rPr>
          <w:szCs w:val="20"/>
        </w:rPr>
        <w:t>Government</w:t>
      </w:r>
      <w:r w:rsidRPr="009C0A56">
        <w:rPr>
          <w:spacing w:val="-2"/>
          <w:szCs w:val="20"/>
        </w:rPr>
        <w:t xml:space="preserve"> </w:t>
      </w:r>
      <w:r w:rsidRPr="009C0A56">
        <w:rPr>
          <w:szCs w:val="20"/>
        </w:rPr>
        <w:t>to conduct</w:t>
      </w:r>
      <w:r w:rsidRPr="009C0A56">
        <w:rPr>
          <w:spacing w:val="-1"/>
          <w:szCs w:val="20"/>
        </w:rPr>
        <w:t xml:space="preserve"> </w:t>
      </w:r>
      <w:r w:rsidRPr="009C0A56">
        <w:rPr>
          <w:szCs w:val="20"/>
        </w:rPr>
        <w:t>the</w:t>
      </w:r>
      <w:r w:rsidRPr="009C0A56">
        <w:rPr>
          <w:spacing w:val="-1"/>
          <w:szCs w:val="20"/>
        </w:rPr>
        <w:t xml:space="preserve"> </w:t>
      </w:r>
      <w:r w:rsidRPr="009C0A56">
        <w:rPr>
          <w:szCs w:val="20"/>
        </w:rPr>
        <w:t>technical</w:t>
      </w:r>
      <w:r w:rsidRPr="009C0A56">
        <w:rPr>
          <w:spacing w:val="-2"/>
          <w:szCs w:val="20"/>
        </w:rPr>
        <w:t xml:space="preserve"> </w:t>
      </w:r>
      <w:r w:rsidRPr="009C0A56">
        <w:rPr>
          <w:szCs w:val="20"/>
        </w:rPr>
        <w:t>evaluation</w:t>
      </w:r>
      <w:r w:rsidRPr="009C0A56">
        <w:rPr>
          <w:spacing w:val="-2"/>
          <w:szCs w:val="20"/>
        </w:rPr>
        <w:t xml:space="preserve"> </w:t>
      </w:r>
      <w:r w:rsidRPr="009C0A56">
        <w:rPr>
          <w:szCs w:val="20"/>
        </w:rPr>
        <w:t>of</w:t>
      </w:r>
      <w:r w:rsidRPr="009C0A56">
        <w:rPr>
          <w:spacing w:val="-2"/>
          <w:szCs w:val="20"/>
        </w:rPr>
        <w:t xml:space="preserve"> </w:t>
      </w:r>
      <w:r w:rsidRPr="009C0A56">
        <w:rPr>
          <w:szCs w:val="20"/>
        </w:rPr>
        <w:t>the</w:t>
      </w:r>
      <w:r w:rsidRPr="009C0A56">
        <w:rPr>
          <w:spacing w:val="-1"/>
          <w:szCs w:val="20"/>
        </w:rPr>
        <w:t xml:space="preserve"> </w:t>
      </w:r>
      <w:r w:rsidRPr="009C0A56">
        <w:rPr>
          <w:szCs w:val="20"/>
        </w:rPr>
        <w:t>Offeror’s</w:t>
      </w:r>
      <w:r w:rsidRPr="009C0A56">
        <w:rPr>
          <w:spacing w:val="-2"/>
          <w:szCs w:val="20"/>
        </w:rPr>
        <w:t xml:space="preserve"> </w:t>
      </w:r>
      <w:r w:rsidRPr="009C0A56">
        <w:rPr>
          <w:szCs w:val="20"/>
        </w:rPr>
        <w:t>ability to</w:t>
      </w:r>
      <w:r w:rsidRPr="009C0A56">
        <w:rPr>
          <w:spacing w:val="-2"/>
          <w:szCs w:val="20"/>
        </w:rPr>
        <w:t xml:space="preserve"> </w:t>
      </w:r>
      <w:r w:rsidRPr="009C0A56">
        <w:rPr>
          <w:szCs w:val="20"/>
        </w:rPr>
        <w:t>meet</w:t>
      </w:r>
      <w:r w:rsidRPr="009C0A56">
        <w:rPr>
          <w:spacing w:val="-3"/>
          <w:szCs w:val="20"/>
        </w:rPr>
        <w:t xml:space="preserve"> </w:t>
      </w:r>
      <w:r w:rsidRPr="009C0A56">
        <w:rPr>
          <w:szCs w:val="20"/>
        </w:rPr>
        <w:t>the</w:t>
      </w:r>
      <w:r w:rsidRPr="009C0A56">
        <w:rPr>
          <w:spacing w:val="-1"/>
          <w:szCs w:val="20"/>
        </w:rPr>
        <w:t xml:space="preserve"> </w:t>
      </w:r>
      <w:r>
        <w:rPr>
          <w:szCs w:val="20"/>
        </w:rPr>
        <w:t xml:space="preserve">Performance Work Statement (PWS) </w:t>
      </w:r>
      <w:r w:rsidRPr="009C0A56">
        <w:rPr>
          <w:szCs w:val="20"/>
        </w:rPr>
        <w:t>identified within this</w:t>
      </w:r>
      <w:r w:rsidRPr="009C0A56">
        <w:rPr>
          <w:spacing w:val="-2"/>
          <w:szCs w:val="20"/>
        </w:rPr>
        <w:t xml:space="preserve"> </w:t>
      </w:r>
      <w:r w:rsidRPr="009C0A56">
        <w:rPr>
          <w:szCs w:val="20"/>
        </w:rPr>
        <w:t>RFQ. The</w:t>
      </w:r>
      <w:r w:rsidRPr="009C0A56">
        <w:rPr>
          <w:spacing w:val="-1"/>
          <w:szCs w:val="20"/>
        </w:rPr>
        <w:t xml:space="preserve"> </w:t>
      </w:r>
      <w:r w:rsidRPr="009C0A56">
        <w:rPr>
          <w:szCs w:val="20"/>
        </w:rPr>
        <w:t>information shall</w:t>
      </w:r>
      <w:r w:rsidRPr="009C0A56">
        <w:rPr>
          <w:spacing w:val="-2"/>
          <w:szCs w:val="20"/>
        </w:rPr>
        <w:t xml:space="preserve"> </w:t>
      </w:r>
      <w:r w:rsidRPr="009C0A56">
        <w:rPr>
          <w:szCs w:val="20"/>
        </w:rPr>
        <w:t>be</w:t>
      </w:r>
      <w:r w:rsidRPr="009C0A56">
        <w:rPr>
          <w:spacing w:val="-2"/>
          <w:szCs w:val="20"/>
        </w:rPr>
        <w:t xml:space="preserve"> </w:t>
      </w:r>
      <w:r w:rsidRPr="009C0A56">
        <w:rPr>
          <w:szCs w:val="20"/>
        </w:rPr>
        <w:t>precise, factual,</w:t>
      </w:r>
      <w:r w:rsidRPr="009C0A56">
        <w:rPr>
          <w:spacing w:val="-2"/>
          <w:szCs w:val="20"/>
        </w:rPr>
        <w:t xml:space="preserve"> </w:t>
      </w:r>
      <w:r w:rsidRPr="009C0A56">
        <w:rPr>
          <w:szCs w:val="20"/>
        </w:rPr>
        <w:t xml:space="preserve">and complete. </w:t>
      </w:r>
    </w:p>
    <w:p w14:paraId="2C388421" w14:textId="77777777" w:rsidR="0022323D" w:rsidRPr="0022323D" w:rsidRDefault="0022323D" w:rsidP="0022323D">
      <w:pPr>
        <w:tabs>
          <w:tab w:val="left" w:pos="349"/>
        </w:tabs>
        <w:kinsoku w:val="0"/>
        <w:overflowPunct w:val="0"/>
        <w:autoSpaceDE w:val="0"/>
        <w:autoSpaceDN w:val="0"/>
        <w:adjustRightInd w:val="0"/>
        <w:spacing w:before="30" w:after="0" w:line="240" w:lineRule="auto"/>
        <w:ind w:right="55"/>
        <w:rPr>
          <w:szCs w:val="20"/>
        </w:rPr>
      </w:pPr>
    </w:p>
    <w:p w14:paraId="6DF74D02" w14:textId="36FC53C5" w:rsidR="0022323D" w:rsidRPr="0022323D" w:rsidRDefault="0022323D" w:rsidP="0022323D">
      <w:pPr>
        <w:numPr>
          <w:ilvl w:val="1"/>
          <w:numId w:val="4"/>
        </w:numPr>
        <w:tabs>
          <w:tab w:val="left" w:pos="349"/>
        </w:tabs>
        <w:kinsoku w:val="0"/>
        <w:overflowPunct w:val="0"/>
        <w:autoSpaceDE w:val="0"/>
        <w:autoSpaceDN w:val="0"/>
        <w:adjustRightInd w:val="0"/>
        <w:spacing w:before="30" w:after="0" w:line="240" w:lineRule="auto"/>
        <w:ind w:left="0" w:right="55" w:firstLine="0"/>
        <w:rPr>
          <w:szCs w:val="20"/>
        </w:rPr>
      </w:pPr>
      <w:r w:rsidRPr="0022323D">
        <w:rPr>
          <w:b/>
          <w:bCs/>
          <w:szCs w:val="20"/>
        </w:rPr>
        <w:t>GENERAL</w:t>
      </w:r>
      <w:r w:rsidRPr="0022323D">
        <w:rPr>
          <w:b/>
          <w:bCs/>
          <w:spacing w:val="-2"/>
          <w:szCs w:val="20"/>
        </w:rPr>
        <w:t xml:space="preserve"> </w:t>
      </w:r>
      <w:r w:rsidRPr="0022323D">
        <w:rPr>
          <w:b/>
          <w:bCs/>
          <w:szCs w:val="20"/>
        </w:rPr>
        <w:t>INFORMATION:</w:t>
      </w:r>
      <w:r w:rsidRPr="0022323D">
        <w:rPr>
          <w:spacing w:val="-2"/>
          <w:szCs w:val="20"/>
        </w:rPr>
        <w:t xml:space="preserve"> </w:t>
      </w:r>
      <w:r w:rsidRPr="0022323D">
        <w:rPr>
          <w:szCs w:val="20"/>
        </w:rPr>
        <w:t>Offerors</w:t>
      </w:r>
      <w:r w:rsidRPr="0022323D">
        <w:rPr>
          <w:spacing w:val="-2"/>
          <w:szCs w:val="20"/>
        </w:rPr>
        <w:t xml:space="preserve"> </w:t>
      </w:r>
      <w:r w:rsidRPr="0022323D">
        <w:rPr>
          <w:szCs w:val="20"/>
        </w:rPr>
        <w:t>shall provide</w:t>
      </w:r>
      <w:r w:rsidRPr="0022323D">
        <w:rPr>
          <w:spacing w:val="-2"/>
          <w:szCs w:val="20"/>
        </w:rPr>
        <w:t xml:space="preserve"> </w:t>
      </w:r>
      <w:r w:rsidRPr="0022323D">
        <w:rPr>
          <w:szCs w:val="20"/>
        </w:rPr>
        <w:t>all</w:t>
      </w:r>
      <w:r w:rsidRPr="0022323D">
        <w:rPr>
          <w:spacing w:val="-3"/>
          <w:szCs w:val="20"/>
        </w:rPr>
        <w:t xml:space="preserve"> </w:t>
      </w:r>
      <w:r w:rsidRPr="0022323D">
        <w:rPr>
          <w:szCs w:val="20"/>
        </w:rPr>
        <w:t>information required to ensure</w:t>
      </w:r>
      <w:r w:rsidRPr="0022323D">
        <w:rPr>
          <w:spacing w:val="-2"/>
          <w:szCs w:val="20"/>
        </w:rPr>
        <w:t xml:space="preserve"> </w:t>
      </w:r>
      <w:r w:rsidRPr="0022323D">
        <w:rPr>
          <w:szCs w:val="20"/>
        </w:rPr>
        <w:t>quotations</w:t>
      </w:r>
      <w:r w:rsidRPr="0022323D">
        <w:rPr>
          <w:spacing w:val="-2"/>
          <w:szCs w:val="20"/>
        </w:rPr>
        <w:t xml:space="preserve"> </w:t>
      </w:r>
      <w:r w:rsidRPr="0022323D">
        <w:rPr>
          <w:szCs w:val="20"/>
        </w:rPr>
        <w:t>are</w:t>
      </w:r>
      <w:r w:rsidRPr="0022323D">
        <w:rPr>
          <w:spacing w:val="-1"/>
          <w:szCs w:val="20"/>
        </w:rPr>
        <w:t xml:space="preserve"> </w:t>
      </w:r>
      <w:r w:rsidRPr="0022323D">
        <w:rPr>
          <w:szCs w:val="20"/>
        </w:rPr>
        <w:t>technically acceptable</w:t>
      </w:r>
      <w:r w:rsidRPr="0022323D">
        <w:rPr>
          <w:spacing w:val="-2"/>
          <w:szCs w:val="20"/>
        </w:rPr>
        <w:t xml:space="preserve"> </w:t>
      </w:r>
      <w:r w:rsidRPr="0022323D">
        <w:rPr>
          <w:szCs w:val="20"/>
        </w:rPr>
        <w:t>in</w:t>
      </w:r>
      <w:r w:rsidRPr="0022323D">
        <w:rPr>
          <w:spacing w:val="-2"/>
          <w:szCs w:val="20"/>
        </w:rPr>
        <w:t xml:space="preserve"> </w:t>
      </w:r>
      <w:r w:rsidRPr="0022323D">
        <w:rPr>
          <w:szCs w:val="20"/>
        </w:rPr>
        <w:t>accordance</w:t>
      </w:r>
      <w:r w:rsidRPr="0022323D">
        <w:rPr>
          <w:spacing w:val="-1"/>
          <w:szCs w:val="20"/>
        </w:rPr>
        <w:t xml:space="preserve"> </w:t>
      </w:r>
      <w:r w:rsidRPr="0022323D">
        <w:rPr>
          <w:szCs w:val="20"/>
        </w:rPr>
        <w:t>with the</w:t>
      </w:r>
      <w:r w:rsidRPr="0022323D">
        <w:rPr>
          <w:spacing w:val="-1"/>
          <w:szCs w:val="20"/>
        </w:rPr>
        <w:t xml:space="preserve"> </w:t>
      </w:r>
      <w:r w:rsidRPr="0022323D">
        <w:rPr>
          <w:szCs w:val="20"/>
        </w:rPr>
        <w:t>RFQ and the</w:t>
      </w:r>
      <w:r w:rsidRPr="0022323D">
        <w:rPr>
          <w:spacing w:val="-2"/>
          <w:szCs w:val="20"/>
        </w:rPr>
        <w:t xml:space="preserve"> </w:t>
      </w:r>
      <w:r w:rsidRPr="0022323D">
        <w:rPr>
          <w:szCs w:val="20"/>
        </w:rPr>
        <w:t>evaluation criteria. Offerors</w:t>
      </w:r>
      <w:r w:rsidRPr="0022323D">
        <w:rPr>
          <w:spacing w:val="-2"/>
          <w:szCs w:val="20"/>
        </w:rPr>
        <w:t xml:space="preserve"> </w:t>
      </w:r>
      <w:r w:rsidRPr="0022323D">
        <w:rPr>
          <w:szCs w:val="20"/>
        </w:rPr>
        <w:t>shall</w:t>
      </w:r>
      <w:r w:rsidRPr="0022323D">
        <w:rPr>
          <w:spacing w:val="-2"/>
          <w:szCs w:val="20"/>
        </w:rPr>
        <w:t xml:space="preserve"> </w:t>
      </w:r>
      <w:r w:rsidRPr="0022323D">
        <w:rPr>
          <w:szCs w:val="20"/>
        </w:rPr>
        <w:t>submit the</w:t>
      </w:r>
      <w:r w:rsidRPr="0022323D">
        <w:rPr>
          <w:spacing w:val="-1"/>
          <w:szCs w:val="20"/>
        </w:rPr>
        <w:t xml:space="preserve"> </w:t>
      </w:r>
      <w:r w:rsidRPr="0022323D">
        <w:rPr>
          <w:szCs w:val="20"/>
        </w:rPr>
        <w:t>information</w:t>
      </w:r>
      <w:r w:rsidRPr="0022323D">
        <w:rPr>
          <w:spacing w:val="-1"/>
          <w:szCs w:val="20"/>
        </w:rPr>
        <w:t xml:space="preserve"> </w:t>
      </w:r>
      <w:r w:rsidRPr="0022323D">
        <w:rPr>
          <w:szCs w:val="20"/>
        </w:rPr>
        <w:t>necessary to convey technical</w:t>
      </w:r>
      <w:r w:rsidRPr="0022323D">
        <w:rPr>
          <w:spacing w:val="-1"/>
          <w:szCs w:val="20"/>
        </w:rPr>
        <w:t xml:space="preserve"> </w:t>
      </w:r>
      <w:r w:rsidRPr="0022323D">
        <w:rPr>
          <w:szCs w:val="20"/>
        </w:rPr>
        <w:t>acceptability,</w:t>
      </w:r>
      <w:r w:rsidRPr="0022323D">
        <w:rPr>
          <w:spacing w:val="-2"/>
          <w:szCs w:val="20"/>
        </w:rPr>
        <w:t xml:space="preserve"> </w:t>
      </w:r>
      <w:r w:rsidRPr="0022323D">
        <w:rPr>
          <w:szCs w:val="20"/>
        </w:rPr>
        <w:t>and</w:t>
      </w:r>
      <w:r w:rsidRPr="0022323D">
        <w:rPr>
          <w:spacing w:val="-2"/>
          <w:szCs w:val="20"/>
        </w:rPr>
        <w:t xml:space="preserve"> </w:t>
      </w:r>
      <w:r w:rsidRPr="0022323D">
        <w:rPr>
          <w:szCs w:val="20"/>
        </w:rPr>
        <w:t>price</w:t>
      </w:r>
      <w:r w:rsidRPr="0022323D">
        <w:rPr>
          <w:spacing w:val="-1"/>
          <w:szCs w:val="20"/>
        </w:rPr>
        <w:t xml:space="preserve"> </w:t>
      </w:r>
      <w:r w:rsidRPr="0022323D">
        <w:rPr>
          <w:szCs w:val="20"/>
        </w:rPr>
        <w:t>in accordance</w:t>
      </w:r>
      <w:r w:rsidRPr="0022323D">
        <w:rPr>
          <w:spacing w:val="-2"/>
          <w:szCs w:val="20"/>
        </w:rPr>
        <w:t xml:space="preserve"> </w:t>
      </w:r>
      <w:r w:rsidRPr="0022323D">
        <w:rPr>
          <w:szCs w:val="20"/>
        </w:rPr>
        <w:t>with the</w:t>
      </w:r>
      <w:r w:rsidRPr="0022323D">
        <w:rPr>
          <w:spacing w:val="-2"/>
          <w:szCs w:val="20"/>
        </w:rPr>
        <w:t xml:space="preserve"> </w:t>
      </w:r>
      <w:r w:rsidRPr="0022323D">
        <w:rPr>
          <w:szCs w:val="20"/>
        </w:rPr>
        <w:t>RFQ.</w:t>
      </w:r>
      <w:r w:rsidRPr="0022323D">
        <w:rPr>
          <w:spacing w:val="-1"/>
          <w:szCs w:val="20"/>
        </w:rPr>
        <w:t xml:space="preserve"> </w:t>
      </w:r>
      <w:r w:rsidRPr="0022323D">
        <w:rPr>
          <w:szCs w:val="20"/>
        </w:rPr>
        <w:t>Offerors</w:t>
      </w:r>
      <w:r w:rsidRPr="0022323D">
        <w:rPr>
          <w:spacing w:val="-2"/>
          <w:szCs w:val="20"/>
        </w:rPr>
        <w:t xml:space="preserve"> </w:t>
      </w:r>
      <w:r w:rsidRPr="0022323D">
        <w:rPr>
          <w:szCs w:val="20"/>
        </w:rPr>
        <w:t>should fully</w:t>
      </w:r>
      <w:r w:rsidRPr="0022323D">
        <w:rPr>
          <w:spacing w:val="-2"/>
          <w:szCs w:val="20"/>
        </w:rPr>
        <w:t xml:space="preserve"> </w:t>
      </w:r>
      <w:r w:rsidRPr="0022323D">
        <w:rPr>
          <w:szCs w:val="20"/>
        </w:rPr>
        <w:t>document</w:t>
      </w:r>
      <w:r w:rsidRPr="0022323D">
        <w:rPr>
          <w:spacing w:val="-2"/>
          <w:szCs w:val="20"/>
        </w:rPr>
        <w:t xml:space="preserve"> </w:t>
      </w:r>
      <w:r w:rsidRPr="0022323D">
        <w:rPr>
          <w:szCs w:val="20"/>
        </w:rPr>
        <w:t>and substantiate</w:t>
      </w:r>
      <w:r w:rsidRPr="0022323D">
        <w:rPr>
          <w:spacing w:val="-1"/>
          <w:szCs w:val="20"/>
        </w:rPr>
        <w:t xml:space="preserve"> </w:t>
      </w:r>
      <w:r w:rsidRPr="0022323D">
        <w:rPr>
          <w:szCs w:val="20"/>
        </w:rPr>
        <w:t>a</w:t>
      </w:r>
      <w:r w:rsidRPr="0022323D">
        <w:rPr>
          <w:spacing w:val="-2"/>
          <w:szCs w:val="20"/>
        </w:rPr>
        <w:t xml:space="preserve"> </w:t>
      </w:r>
      <w:r w:rsidRPr="0022323D">
        <w:rPr>
          <w:szCs w:val="20"/>
        </w:rPr>
        <w:t>cross</w:t>
      </w:r>
      <w:r w:rsidRPr="0022323D">
        <w:rPr>
          <w:spacing w:val="-2"/>
          <w:szCs w:val="20"/>
        </w:rPr>
        <w:t xml:space="preserve"> </w:t>
      </w:r>
      <w:r w:rsidRPr="0022323D">
        <w:rPr>
          <w:szCs w:val="20"/>
        </w:rPr>
        <w:t>mapping</w:t>
      </w:r>
      <w:r w:rsidRPr="0022323D">
        <w:rPr>
          <w:spacing w:val="-2"/>
          <w:szCs w:val="20"/>
        </w:rPr>
        <w:t xml:space="preserve"> </w:t>
      </w:r>
      <w:r w:rsidRPr="0022323D">
        <w:rPr>
          <w:szCs w:val="20"/>
        </w:rPr>
        <w:t>of their</w:t>
      </w:r>
      <w:r w:rsidRPr="0022323D">
        <w:rPr>
          <w:spacing w:val="-2"/>
          <w:szCs w:val="20"/>
        </w:rPr>
        <w:t xml:space="preserve"> </w:t>
      </w:r>
      <w:r w:rsidRPr="0022323D">
        <w:rPr>
          <w:szCs w:val="20"/>
        </w:rPr>
        <w:t>price</w:t>
      </w:r>
      <w:r w:rsidRPr="0022323D">
        <w:rPr>
          <w:spacing w:val="-2"/>
          <w:szCs w:val="20"/>
        </w:rPr>
        <w:t xml:space="preserve"> </w:t>
      </w:r>
      <w:r w:rsidRPr="0022323D">
        <w:rPr>
          <w:szCs w:val="20"/>
        </w:rPr>
        <w:t>approach</w:t>
      </w:r>
      <w:r w:rsidRPr="0022323D">
        <w:rPr>
          <w:spacing w:val="-2"/>
          <w:szCs w:val="20"/>
        </w:rPr>
        <w:t xml:space="preserve"> </w:t>
      </w:r>
      <w:r w:rsidRPr="0022323D">
        <w:rPr>
          <w:szCs w:val="20"/>
        </w:rPr>
        <w:t>as</w:t>
      </w:r>
      <w:r w:rsidRPr="0022323D">
        <w:rPr>
          <w:spacing w:val="-2"/>
          <w:szCs w:val="20"/>
        </w:rPr>
        <w:t xml:space="preserve"> </w:t>
      </w:r>
      <w:r w:rsidRPr="0022323D">
        <w:rPr>
          <w:szCs w:val="20"/>
        </w:rPr>
        <w:t>it equates</w:t>
      </w:r>
      <w:r w:rsidRPr="0022323D">
        <w:rPr>
          <w:spacing w:val="-2"/>
          <w:szCs w:val="20"/>
        </w:rPr>
        <w:t xml:space="preserve"> </w:t>
      </w:r>
      <w:r w:rsidRPr="0022323D">
        <w:rPr>
          <w:szCs w:val="20"/>
        </w:rPr>
        <w:t>to the</w:t>
      </w:r>
      <w:r w:rsidRPr="0022323D">
        <w:rPr>
          <w:spacing w:val="-1"/>
          <w:szCs w:val="20"/>
        </w:rPr>
        <w:t xml:space="preserve"> </w:t>
      </w:r>
      <w:r w:rsidRPr="0022323D">
        <w:rPr>
          <w:szCs w:val="20"/>
        </w:rPr>
        <w:t>Technical</w:t>
      </w:r>
      <w:r w:rsidRPr="0022323D">
        <w:rPr>
          <w:spacing w:val="-1"/>
          <w:szCs w:val="20"/>
        </w:rPr>
        <w:t xml:space="preserve"> </w:t>
      </w:r>
      <w:r w:rsidR="001E6A6E">
        <w:rPr>
          <w:szCs w:val="20"/>
        </w:rPr>
        <w:t>Acceptability</w:t>
      </w:r>
      <w:r w:rsidRPr="0022323D">
        <w:rPr>
          <w:szCs w:val="20"/>
        </w:rPr>
        <w:t xml:space="preserve"> listed in</w:t>
      </w:r>
      <w:r w:rsidRPr="0022323D">
        <w:rPr>
          <w:spacing w:val="-2"/>
          <w:szCs w:val="20"/>
        </w:rPr>
        <w:t xml:space="preserve"> </w:t>
      </w:r>
      <w:r w:rsidRPr="0022323D">
        <w:rPr>
          <w:szCs w:val="20"/>
        </w:rPr>
        <w:t>the</w:t>
      </w:r>
      <w:r w:rsidRPr="0022323D">
        <w:rPr>
          <w:spacing w:val="-1"/>
          <w:szCs w:val="20"/>
        </w:rPr>
        <w:t xml:space="preserve"> </w:t>
      </w:r>
      <w:r w:rsidRPr="0022323D">
        <w:rPr>
          <w:szCs w:val="20"/>
        </w:rPr>
        <w:t>evaluation criteria. Offerors</w:t>
      </w:r>
      <w:r w:rsidRPr="0022323D">
        <w:rPr>
          <w:spacing w:val="-4"/>
          <w:szCs w:val="20"/>
        </w:rPr>
        <w:t xml:space="preserve"> </w:t>
      </w:r>
      <w:r w:rsidRPr="0022323D">
        <w:rPr>
          <w:szCs w:val="20"/>
        </w:rPr>
        <w:t>should provide</w:t>
      </w:r>
      <w:r w:rsidRPr="0022323D">
        <w:rPr>
          <w:spacing w:val="-1"/>
          <w:szCs w:val="20"/>
        </w:rPr>
        <w:t xml:space="preserve"> </w:t>
      </w:r>
      <w:r w:rsidRPr="0022323D">
        <w:rPr>
          <w:szCs w:val="20"/>
        </w:rPr>
        <w:t>the</w:t>
      </w:r>
      <w:r w:rsidRPr="0022323D">
        <w:rPr>
          <w:spacing w:val="-3"/>
          <w:szCs w:val="20"/>
        </w:rPr>
        <w:t xml:space="preserve"> </w:t>
      </w:r>
      <w:r w:rsidRPr="0022323D">
        <w:rPr>
          <w:szCs w:val="20"/>
        </w:rPr>
        <w:t>necessary</w:t>
      </w:r>
      <w:r w:rsidRPr="0022323D">
        <w:rPr>
          <w:spacing w:val="-4"/>
          <w:szCs w:val="20"/>
        </w:rPr>
        <w:t xml:space="preserve"> </w:t>
      </w:r>
      <w:r w:rsidRPr="0022323D">
        <w:rPr>
          <w:szCs w:val="20"/>
        </w:rPr>
        <w:t>information</w:t>
      </w:r>
      <w:r w:rsidRPr="0022323D">
        <w:rPr>
          <w:spacing w:val="-2"/>
          <w:szCs w:val="20"/>
        </w:rPr>
        <w:t xml:space="preserve"> </w:t>
      </w:r>
      <w:r w:rsidRPr="0022323D">
        <w:rPr>
          <w:szCs w:val="20"/>
        </w:rPr>
        <w:t>to support</w:t>
      </w:r>
      <w:r w:rsidRPr="0022323D">
        <w:rPr>
          <w:spacing w:val="-1"/>
          <w:szCs w:val="20"/>
        </w:rPr>
        <w:t xml:space="preserve"> </w:t>
      </w:r>
      <w:r w:rsidRPr="0022323D">
        <w:rPr>
          <w:szCs w:val="20"/>
        </w:rPr>
        <w:t>the</w:t>
      </w:r>
      <w:r w:rsidRPr="0022323D">
        <w:rPr>
          <w:spacing w:val="-2"/>
          <w:szCs w:val="20"/>
        </w:rPr>
        <w:t xml:space="preserve"> </w:t>
      </w:r>
      <w:r w:rsidRPr="0022323D">
        <w:rPr>
          <w:szCs w:val="20"/>
        </w:rPr>
        <w:t>price</w:t>
      </w:r>
      <w:r w:rsidRPr="0022323D">
        <w:rPr>
          <w:spacing w:val="-1"/>
          <w:szCs w:val="20"/>
        </w:rPr>
        <w:t xml:space="preserve"> </w:t>
      </w:r>
      <w:r w:rsidRPr="0022323D">
        <w:rPr>
          <w:szCs w:val="20"/>
        </w:rPr>
        <w:t>proposed.</w:t>
      </w:r>
    </w:p>
    <w:p w14:paraId="4523BADD" w14:textId="77777777" w:rsidR="0022323D" w:rsidRDefault="0022323D" w:rsidP="0022323D">
      <w:pPr>
        <w:tabs>
          <w:tab w:val="left" w:pos="349"/>
        </w:tabs>
        <w:kinsoku w:val="0"/>
        <w:overflowPunct w:val="0"/>
        <w:autoSpaceDE w:val="0"/>
        <w:autoSpaceDN w:val="0"/>
        <w:adjustRightInd w:val="0"/>
        <w:spacing w:before="30" w:after="0" w:line="240" w:lineRule="auto"/>
        <w:ind w:right="55"/>
        <w:rPr>
          <w:szCs w:val="20"/>
        </w:rPr>
      </w:pPr>
    </w:p>
    <w:p w14:paraId="7039541B" w14:textId="2728F17B" w:rsidR="0022323D" w:rsidRDefault="0041556A" w:rsidP="0022323D">
      <w:pPr>
        <w:numPr>
          <w:ilvl w:val="1"/>
          <w:numId w:val="4"/>
        </w:numPr>
        <w:tabs>
          <w:tab w:val="left" w:pos="349"/>
        </w:tabs>
        <w:kinsoku w:val="0"/>
        <w:overflowPunct w:val="0"/>
        <w:autoSpaceDE w:val="0"/>
        <w:autoSpaceDN w:val="0"/>
        <w:adjustRightInd w:val="0"/>
        <w:spacing w:before="30" w:after="0" w:line="240" w:lineRule="auto"/>
        <w:ind w:left="0" w:right="55" w:firstLine="0"/>
        <w:rPr>
          <w:szCs w:val="20"/>
        </w:rPr>
      </w:pPr>
      <w:r w:rsidRPr="0022323D">
        <w:rPr>
          <w:rFonts w:eastAsia="TimesNewRomanPSMT"/>
          <w:b/>
          <w:bCs/>
          <w:color w:val="000000"/>
          <w:szCs w:val="20"/>
        </w:rPr>
        <w:t>SPECIFIC REQUIREMENTS:</w:t>
      </w:r>
      <w:r w:rsidRPr="0022323D">
        <w:rPr>
          <w:rFonts w:eastAsia="TimesNewRomanPSMT"/>
          <w:color w:val="000000"/>
          <w:szCs w:val="20"/>
        </w:rPr>
        <w:t xml:space="preserve"> This requirement is for commercial, non-personal services and will result in a Firm Fixed-Price type contract. Performance requirements are provided in the PWS of this </w:t>
      </w:r>
      <w:r w:rsidR="00CC0FF1">
        <w:rPr>
          <w:rFonts w:eastAsia="TimesNewRomanPSMT"/>
          <w:color w:val="000000"/>
          <w:szCs w:val="20"/>
        </w:rPr>
        <w:t>RFQ</w:t>
      </w:r>
      <w:r w:rsidRPr="0022323D">
        <w:rPr>
          <w:rFonts w:eastAsia="TimesNewRomanPSMT"/>
          <w:color w:val="000000"/>
          <w:szCs w:val="20"/>
        </w:rPr>
        <w:t xml:space="preserve"> which also includes the Quality Assurance Surveillance Plan (QASP) that indicates how the Contractor will be assessed throughout contract performance by the Government.</w:t>
      </w:r>
    </w:p>
    <w:p w14:paraId="44C31B76" w14:textId="77777777" w:rsidR="0022323D" w:rsidRPr="0022323D" w:rsidRDefault="0022323D" w:rsidP="0022323D">
      <w:pPr>
        <w:tabs>
          <w:tab w:val="left" w:pos="349"/>
        </w:tabs>
        <w:kinsoku w:val="0"/>
        <w:overflowPunct w:val="0"/>
        <w:autoSpaceDE w:val="0"/>
        <w:autoSpaceDN w:val="0"/>
        <w:adjustRightInd w:val="0"/>
        <w:spacing w:before="30" w:after="0" w:line="240" w:lineRule="auto"/>
        <w:ind w:right="55"/>
        <w:rPr>
          <w:szCs w:val="20"/>
        </w:rPr>
      </w:pPr>
    </w:p>
    <w:p w14:paraId="55C52A34" w14:textId="58867549" w:rsidR="0022323D" w:rsidRPr="0022323D" w:rsidRDefault="0041556A" w:rsidP="0022323D">
      <w:pPr>
        <w:numPr>
          <w:ilvl w:val="1"/>
          <w:numId w:val="4"/>
        </w:numPr>
        <w:tabs>
          <w:tab w:val="left" w:pos="349"/>
        </w:tabs>
        <w:kinsoku w:val="0"/>
        <w:overflowPunct w:val="0"/>
        <w:autoSpaceDE w:val="0"/>
        <w:autoSpaceDN w:val="0"/>
        <w:adjustRightInd w:val="0"/>
        <w:spacing w:before="30" w:after="0" w:line="240" w:lineRule="auto"/>
        <w:ind w:left="0" w:right="55" w:firstLine="0"/>
        <w:rPr>
          <w:szCs w:val="20"/>
        </w:rPr>
      </w:pPr>
      <w:r w:rsidRPr="0022323D">
        <w:rPr>
          <w:rFonts w:eastAsia="TimesNewRomanPSMT"/>
          <w:b/>
          <w:bCs/>
          <w:color w:val="000000"/>
          <w:szCs w:val="20"/>
        </w:rPr>
        <w:t xml:space="preserve">PERIOD OF PERFORMANCE: </w:t>
      </w:r>
    </w:p>
    <w:p w14:paraId="72A73E57" w14:textId="0BA982F7" w:rsidR="0022323D" w:rsidRPr="001E6A6E" w:rsidRDefault="0022323D" w:rsidP="001E6A6E">
      <w:pPr>
        <w:pStyle w:val="ListParagraph"/>
        <w:numPr>
          <w:ilvl w:val="1"/>
          <w:numId w:val="7"/>
        </w:numPr>
        <w:ind w:left="1170"/>
        <w:rPr>
          <w:rFonts w:eastAsia="TimesNewRomanPSMT"/>
          <w:color w:val="000000"/>
          <w:szCs w:val="20"/>
        </w:rPr>
      </w:pPr>
      <w:r w:rsidRPr="001E6A6E">
        <w:rPr>
          <w:rFonts w:eastAsia="TimesNewRomanPSMT"/>
          <w:color w:val="000000"/>
          <w:szCs w:val="20"/>
        </w:rPr>
        <w:t xml:space="preserve">Base Period: </w:t>
      </w:r>
      <w:r w:rsidR="001E6A6E" w:rsidRPr="001E6A6E">
        <w:rPr>
          <w:rFonts w:eastAsia="TimesNewRomanPSMT"/>
          <w:color w:val="000000"/>
          <w:szCs w:val="20"/>
        </w:rPr>
        <w:t>One (1) year from Effective Date</w:t>
      </w:r>
    </w:p>
    <w:p w14:paraId="53566852" w14:textId="2D4524F7" w:rsidR="0022323D" w:rsidRPr="0022323D" w:rsidRDefault="0022323D" w:rsidP="0022323D">
      <w:pPr>
        <w:pStyle w:val="ListParagraph"/>
        <w:numPr>
          <w:ilvl w:val="1"/>
          <w:numId w:val="7"/>
        </w:numPr>
        <w:tabs>
          <w:tab w:val="left" w:pos="360"/>
        </w:tabs>
        <w:autoSpaceDE w:val="0"/>
        <w:autoSpaceDN w:val="0"/>
        <w:adjustRightInd w:val="0"/>
        <w:spacing w:after="0" w:line="240" w:lineRule="auto"/>
        <w:ind w:left="1170"/>
        <w:rPr>
          <w:rFonts w:eastAsia="TimesNewRomanPSMT"/>
          <w:b/>
          <w:bCs/>
          <w:color w:val="000000"/>
          <w:szCs w:val="20"/>
        </w:rPr>
      </w:pPr>
      <w:r w:rsidRPr="0022323D">
        <w:rPr>
          <w:szCs w:val="20"/>
        </w:rPr>
        <w:t xml:space="preserve">Option Period 1: </w:t>
      </w:r>
      <w:r w:rsidR="001E6A6E" w:rsidRPr="001E6A6E">
        <w:rPr>
          <w:szCs w:val="20"/>
        </w:rPr>
        <w:t>One (1) year from expiration of Base Year</w:t>
      </w:r>
    </w:p>
    <w:p w14:paraId="0AD5AAB8" w14:textId="220D5B47" w:rsidR="0022323D" w:rsidRPr="0022323D" w:rsidRDefault="0022323D" w:rsidP="0022323D">
      <w:pPr>
        <w:pStyle w:val="ListParagraph"/>
        <w:numPr>
          <w:ilvl w:val="1"/>
          <w:numId w:val="7"/>
        </w:numPr>
        <w:tabs>
          <w:tab w:val="left" w:pos="360"/>
        </w:tabs>
        <w:autoSpaceDE w:val="0"/>
        <w:autoSpaceDN w:val="0"/>
        <w:adjustRightInd w:val="0"/>
        <w:spacing w:after="0" w:line="240" w:lineRule="auto"/>
        <w:ind w:left="1170"/>
        <w:rPr>
          <w:rFonts w:eastAsia="TimesNewRomanPSMT"/>
          <w:b/>
          <w:bCs/>
          <w:color w:val="000000"/>
          <w:szCs w:val="20"/>
        </w:rPr>
      </w:pPr>
      <w:r w:rsidRPr="0022323D">
        <w:rPr>
          <w:szCs w:val="20"/>
        </w:rPr>
        <w:t xml:space="preserve">Option Period 2: </w:t>
      </w:r>
      <w:r w:rsidR="001E6A6E" w:rsidRPr="001E6A6E">
        <w:rPr>
          <w:szCs w:val="20"/>
        </w:rPr>
        <w:t>One (1) year from expiration of Optional Year 1</w:t>
      </w:r>
    </w:p>
    <w:p w14:paraId="7FF2F2D6" w14:textId="77777777" w:rsidR="0022323D" w:rsidRPr="0022323D" w:rsidRDefault="0022323D" w:rsidP="0022323D">
      <w:pPr>
        <w:pStyle w:val="ListParagraph"/>
        <w:tabs>
          <w:tab w:val="left" w:pos="360"/>
        </w:tabs>
        <w:autoSpaceDE w:val="0"/>
        <w:autoSpaceDN w:val="0"/>
        <w:adjustRightInd w:val="0"/>
        <w:spacing w:after="0" w:line="240" w:lineRule="auto"/>
        <w:ind w:left="1170"/>
        <w:rPr>
          <w:rFonts w:eastAsia="TimesNewRomanPSMT"/>
          <w:b/>
          <w:bCs/>
          <w:color w:val="000000"/>
          <w:szCs w:val="20"/>
        </w:rPr>
      </w:pPr>
    </w:p>
    <w:p w14:paraId="4B907915" w14:textId="2A8DBD45" w:rsidR="0041556A" w:rsidRPr="00A31AD2" w:rsidRDefault="00900319" w:rsidP="0022323D">
      <w:pPr>
        <w:numPr>
          <w:ilvl w:val="1"/>
          <w:numId w:val="4"/>
        </w:numPr>
        <w:tabs>
          <w:tab w:val="left" w:pos="349"/>
        </w:tabs>
        <w:kinsoku w:val="0"/>
        <w:overflowPunct w:val="0"/>
        <w:autoSpaceDE w:val="0"/>
        <w:autoSpaceDN w:val="0"/>
        <w:adjustRightInd w:val="0"/>
        <w:spacing w:before="30" w:after="0" w:line="240" w:lineRule="auto"/>
        <w:ind w:left="0" w:right="55" w:firstLine="0"/>
        <w:rPr>
          <w:szCs w:val="20"/>
        </w:rPr>
      </w:pPr>
      <w:r>
        <w:rPr>
          <w:rFonts w:eastAsia="TimesNewRomanPSMT"/>
          <w:b/>
          <w:bCs/>
          <w:color w:val="000000"/>
          <w:szCs w:val="20"/>
        </w:rPr>
        <w:t>QUOTATION</w:t>
      </w:r>
      <w:r w:rsidR="0041556A" w:rsidRPr="0022323D">
        <w:rPr>
          <w:rFonts w:eastAsia="TimesNewRomanPSMT"/>
          <w:b/>
          <w:bCs/>
          <w:color w:val="000000"/>
          <w:szCs w:val="20"/>
        </w:rPr>
        <w:t xml:space="preserve"> SUBMISSION INSTRUCTIONS:</w:t>
      </w:r>
    </w:p>
    <w:p w14:paraId="7DBC67F6" w14:textId="77777777" w:rsidR="0041556A" w:rsidRPr="0041556A" w:rsidRDefault="0041556A" w:rsidP="0041556A">
      <w:pPr>
        <w:pStyle w:val="ListParagraph"/>
        <w:tabs>
          <w:tab w:val="left" w:pos="360"/>
        </w:tabs>
        <w:autoSpaceDE w:val="0"/>
        <w:autoSpaceDN w:val="0"/>
        <w:adjustRightInd w:val="0"/>
        <w:spacing w:after="0" w:line="240" w:lineRule="auto"/>
        <w:ind w:left="0"/>
        <w:rPr>
          <w:rFonts w:eastAsia="TimesNewRomanPSMT"/>
          <w:b/>
          <w:bCs/>
          <w:color w:val="000000"/>
          <w:szCs w:val="20"/>
        </w:rPr>
      </w:pPr>
    </w:p>
    <w:p w14:paraId="3D9FDF9A" w14:textId="77777777" w:rsidR="0041556A" w:rsidRPr="0022323D" w:rsidRDefault="0041556A" w:rsidP="0022323D">
      <w:pPr>
        <w:pStyle w:val="ListParagraph"/>
        <w:numPr>
          <w:ilvl w:val="0"/>
          <w:numId w:val="8"/>
        </w:numPr>
        <w:tabs>
          <w:tab w:val="left" w:pos="360"/>
        </w:tabs>
        <w:autoSpaceDE w:val="0"/>
        <w:autoSpaceDN w:val="0"/>
        <w:adjustRightInd w:val="0"/>
        <w:spacing w:after="0" w:line="240" w:lineRule="auto"/>
        <w:ind w:left="1170"/>
        <w:rPr>
          <w:rFonts w:eastAsia="TimesNewRomanPSMT"/>
          <w:b/>
          <w:bCs/>
          <w:color w:val="000000"/>
          <w:szCs w:val="20"/>
        </w:rPr>
      </w:pPr>
      <w:r w:rsidRPr="0022323D">
        <w:rPr>
          <w:rFonts w:eastAsia="TimesNewRomanPSMT"/>
          <w:b/>
          <w:bCs/>
          <w:color w:val="000000"/>
          <w:szCs w:val="20"/>
        </w:rPr>
        <w:t xml:space="preserve">POINT OF CONTACT (POC): </w:t>
      </w:r>
    </w:p>
    <w:p w14:paraId="16E7F6B8" w14:textId="6001FC47" w:rsidR="0041556A" w:rsidRPr="0041556A" w:rsidRDefault="00900319" w:rsidP="0041556A">
      <w:pPr>
        <w:pStyle w:val="ListParagraph"/>
        <w:tabs>
          <w:tab w:val="left" w:pos="360"/>
        </w:tabs>
        <w:autoSpaceDE w:val="0"/>
        <w:autoSpaceDN w:val="0"/>
        <w:adjustRightInd w:val="0"/>
        <w:spacing w:after="0" w:line="240" w:lineRule="auto"/>
        <w:ind w:left="1170"/>
        <w:rPr>
          <w:rFonts w:eastAsia="TimesNewRomanPSMT"/>
          <w:color w:val="000000"/>
          <w:szCs w:val="20"/>
        </w:rPr>
      </w:pPr>
      <w:r>
        <w:rPr>
          <w:rFonts w:eastAsia="TimesNewRomanPSMT"/>
          <w:color w:val="000000"/>
          <w:szCs w:val="20"/>
        </w:rPr>
        <w:t>Quotation</w:t>
      </w:r>
      <w:r w:rsidR="0041556A" w:rsidRPr="0041556A">
        <w:rPr>
          <w:rFonts w:eastAsia="TimesNewRomanPSMT"/>
          <w:color w:val="000000"/>
          <w:szCs w:val="20"/>
        </w:rPr>
        <w:t>s shall be sent via e-mail to</w:t>
      </w:r>
      <w:r w:rsidR="0041556A">
        <w:rPr>
          <w:rFonts w:eastAsia="TimesNewRomanPSMT"/>
          <w:color w:val="000000"/>
          <w:szCs w:val="20"/>
        </w:rPr>
        <w:t xml:space="preserve"> M</w:t>
      </w:r>
      <w:r w:rsidR="0041556A" w:rsidRPr="0041556A">
        <w:rPr>
          <w:rFonts w:eastAsia="TimesNewRomanPSMT"/>
          <w:color w:val="000000"/>
          <w:szCs w:val="20"/>
        </w:rPr>
        <w:t>atthew Teel, Contracting Officer</w:t>
      </w:r>
      <w:r w:rsidR="0041556A">
        <w:rPr>
          <w:rFonts w:eastAsia="TimesNewRomanPSMT"/>
          <w:color w:val="000000"/>
          <w:szCs w:val="20"/>
        </w:rPr>
        <w:t xml:space="preserve"> at, </w:t>
      </w:r>
      <w:hyperlink r:id="rId5" w:history="1">
        <w:r w:rsidR="0041556A" w:rsidRPr="00772DFA">
          <w:rPr>
            <w:rStyle w:val="Hyperlink"/>
            <w:rFonts w:eastAsia="TimesNewRomanPSMT"/>
            <w:szCs w:val="20"/>
          </w:rPr>
          <w:t>matthew.d.teel.civ@health.mil</w:t>
        </w:r>
      </w:hyperlink>
      <w:r w:rsidR="0041556A">
        <w:rPr>
          <w:rFonts w:eastAsia="TimesNewRomanPSMT"/>
          <w:color w:val="000000"/>
          <w:szCs w:val="20"/>
        </w:rPr>
        <w:t xml:space="preserve">. </w:t>
      </w:r>
      <w:r w:rsidR="0041556A" w:rsidRPr="0041556A">
        <w:rPr>
          <w:rFonts w:eastAsia="TimesNewRomanPSMT"/>
          <w:color w:val="000000"/>
          <w:szCs w:val="20"/>
        </w:rPr>
        <w:t>The Offeror is responsible for ensuring receipt by the POC.</w:t>
      </w:r>
    </w:p>
    <w:p w14:paraId="3D6066FB" w14:textId="77777777" w:rsidR="0041556A" w:rsidRDefault="0041556A" w:rsidP="0041556A">
      <w:pPr>
        <w:pStyle w:val="ListParagraph"/>
        <w:tabs>
          <w:tab w:val="left" w:pos="360"/>
        </w:tabs>
        <w:autoSpaceDE w:val="0"/>
        <w:autoSpaceDN w:val="0"/>
        <w:adjustRightInd w:val="0"/>
        <w:spacing w:after="0" w:line="240" w:lineRule="auto"/>
        <w:ind w:left="1170"/>
        <w:rPr>
          <w:rFonts w:eastAsia="TimesNewRomanPSMT"/>
          <w:color w:val="000000"/>
          <w:szCs w:val="20"/>
        </w:rPr>
      </w:pPr>
    </w:p>
    <w:p w14:paraId="025F9A45" w14:textId="78EDCBAB" w:rsidR="00CC0FF1" w:rsidRPr="00CC0FF1" w:rsidRDefault="0041556A" w:rsidP="00A75BC0">
      <w:pPr>
        <w:pStyle w:val="ListParagraph"/>
        <w:numPr>
          <w:ilvl w:val="0"/>
          <w:numId w:val="8"/>
        </w:numPr>
        <w:tabs>
          <w:tab w:val="left" w:pos="360"/>
        </w:tabs>
        <w:autoSpaceDE w:val="0"/>
        <w:autoSpaceDN w:val="0"/>
        <w:adjustRightInd w:val="0"/>
        <w:spacing w:after="0" w:line="240" w:lineRule="auto"/>
        <w:ind w:left="1170"/>
        <w:rPr>
          <w:rFonts w:eastAsia="TimesNewRomanPSMT"/>
          <w:color w:val="000000"/>
          <w:szCs w:val="20"/>
        </w:rPr>
      </w:pPr>
      <w:r w:rsidRPr="0022323D">
        <w:rPr>
          <w:rFonts w:eastAsia="TimesNewRomanPSMT"/>
          <w:b/>
          <w:bCs/>
          <w:color w:val="000000"/>
          <w:szCs w:val="20"/>
        </w:rPr>
        <w:t>QUESTION AND ANSWERS:</w:t>
      </w:r>
      <w:r w:rsidRPr="0041556A">
        <w:rPr>
          <w:rFonts w:eastAsia="TimesNewRomanPSMT"/>
          <w:color w:val="000000"/>
          <w:szCs w:val="20"/>
        </w:rPr>
        <w:t xml:space="preserve"> All questions shall be addressed in writing and submitted electronically to Matthew Teel at </w:t>
      </w:r>
      <w:hyperlink r:id="rId6" w:history="1">
        <w:r w:rsidR="00CC0FF1" w:rsidRPr="00772DFA">
          <w:rPr>
            <w:rStyle w:val="Hyperlink"/>
            <w:rFonts w:eastAsia="TimesNewRomanPSMT"/>
            <w:szCs w:val="20"/>
          </w:rPr>
          <w:t>matthew.d.teel.civ@health.mil</w:t>
        </w:r>
      </w:hyperlink>
      <w:r w:rsidR="00CC0FF1">
        <w:rPr>
          <w:rFonts w:eastAsia="TimesNewRomanPSMT"/>
          <w:color w:val="000000"/>
          <w:szCs w:val="20"/>
        </w:rPr>
        <w:t xml:space="preserve"> </w:t>
      </w:r>
      <w:r w:rsidRPr="0041556A">
        <w:rPr>
          <w:rFonts w:eastAsia="TimesNewRomanPSMT"/>
          <w:color w:val="000000"/>
          <w:szCs w:val="20"/>
        </w:rPr>
        <w:t xml:space="preserve">. Questions shall be submitted no later than </w:t>
      </w:r>
      <w:r w:rsidR="001E6A6E">
        <w:rPr>
          <w:rFonts w:eastAsia="TimesNewRomanPSMT"/>
          <w:b/>
          <w:bCs/>
          <w:color w:val="000000"/>
          <w:szCs w:val="20"/>
        </w:rPr>
        <w:t>date provided in the RFQ announcement on SAM.gov.</w:t>
      </w:r>
    </w:p>
    <w:p w14:paraId="11DCC104" w14:textId="77777777" w:rsidR="00CC0FF1" w:rsidRPr="00CC0FF1" w:rsidRDefault="00CC0FF1" w:rsidP="00CC0FF1">
      <w:pPr>
        <w:tabs>
          <w:tab w:val="left" w:pos="360"/>
        </w:tabs>
        <w:autoSpaceDE w:val="0"/>
        <w:autoSpaceDN w:val="0"/>
        <w:adjustRightInd w:val="0"/>
        <w:spacing w:after="0" w:line="240" w:lineRule="auto"/>
        <w:rPr>
          <w:rFonts w:eastAsia="TimesNewRomanPSMT"/>
          <w:color w:val="000000"/>
          <w:szCs w:val="20"/>
        </w:rPr>
      </w:pPr>
    </w:p>
    <w:p w14:paraId="0056BA21" w14:textId="2C2336AB" w:rsidR="0041556A" w:rsidRPr="0041556A" w:rsidRDefault="00900319" w:rsidP="00A75BC0">
      <w:pPr>
        <w:pStyle w:val="ListParagraph"/>
        <w:numPr>
          <w:ilvl w:val="0"/>
          <w:numId w:val="8"/>
        </w:numPr>
        <w:tabs>
          <w:tab w:val="left" w:pos="360"/>
        </w:tabs>
        <w:autoSpaceDE w:val="0"/>
        <w:autoSpaceDN w:val="0"/>
        <w:adjustRightInd w:val="0"/>
        <w:spacing w:after="0" w:line="240" w:lineRule="auto"/>
        <w:ind w:left="1170"/>
        <w:rPr>
          <w:rFonts w:eastAsia="TimesNewRomanPSMT"/>
          <w:color w:val="000000"/>
          <w:szCs w:val="20"/>
        </w:rPr>
      </w:pPr>
      <w:r>
        <w:rPr>
          <w:rFonts w:eastAsia="TimesNewRomanPSMT"/>
          <w:b/>
          <w:bCs/>
          <w:color w:val="000000"/>
          <w:szCs w:val="20"/>
        </w:rPr>
        <w:t>QUOTATION</w:t>
      </w:r>
      <w:r w:rsidR="0041556A" w:rsidRPr="0041556A">
        <w:rPr>
          <w:rFonts w:eastAsia="TimesNewRomanPSMT"/>
          <w:b/>
          <w:bCs/>
          <w:color w:val="000000"/>
          <w:szCs w:val="20"/>
        </w:rPr>
        <w:t xml:space="preserve"> DUE DATE: </w:t>
      </w:r>
      <w:r w:rsidR="001E6A6E">
        <w:rPr>
          <w:rFonts w:eastAsia="TimesNewRomanPSMT"/>
          <w:b/>
          <w:bCs/>
          <w:color w:val="000000"/>
          <w:szCs w:val="20"/>
        </w:rPr>
        <w:t>No later than the date and time listed on the RFQ announcement on SAM.gov.</w:t>
      </w:r>
    </w:p>
    <w:p w14:paraId="1A2F39CA" w14:textId="77777777" w:rsidR="0041556A" w:rsidRPr="0041556A" w:rsidRDefault="0041556A" w:rsidP="0041556A">
      <w:pPr>
        <w:pStyle w:val="ListParagraph"/>
        <w:rPr>
          <w:rFonts w:eastAsia="TimesNewRomanPSMT"/>
          <w:color w:val="000000"/>
          <w:szCs w:val="20"/>
        </w:rPr>
      </w:pPr>
    </w:p>
    <w:p w14:paraId="5E22F4D2" w14:textId="77777777" w:rsidR="00A75BC0" w:rsidRPr="00A75BC0" w:rsidRDefault="0041556A" w:rsidP="00A75BC0">
      <w:pPr>
        <w:pStyle w:val="ListParagraph"/>
        <w:numPr>
          <w:ilvl w:val="0"/>
          <w:numId w:val="8"/>
        </w:numPr>
        <w:tabs>
          <w:tab w:val="left" w:pos="360"/>
        </w:tabs>
        <w:autoSpaceDE w:val="0"/>
        <w:autoSpaceDN w:val="0"/>
        <w:adjustRightInd w:val="0"/>
        <w:spacing w:after="0" w:line="240" w:lineRule="auto"/>
        <w:ind w:left="1170"/>
        <w:rPr>
          <w:rFonts w:eastAsia="TimesNewRomanPSMT"/>
          <w:color w:val="000000"/>
          <w:szCs w:val="20"/>
        </w:rPr>
      </w:pPr>
      <w:r w:rsidRPr="0041556A">
        <w:rPr>
          <w:rFonts w:eastAsia="TimesNewRomanPSMT"/>
          <w:b/>
          <w:bCs/>
          <w:color w:val="000000"/>
          <w:szCs w:val="20"/>
        </w:rPr>
        <w:t>ELECTRONIC SUBMISSIONS:</w:t>
      </w:r>
      <w:r w:rsidRPr="0041556A">
        <w:rPr>
          <w:rFonts w:eastAsia="TimesNewRomanPSMT"/>
          <w:color w:val="000000"/>
          <w:szCs w:val="20"/>
        </w:rPr>
        <w:t xml:space="preserve"> Quote information shall be electronically submitted to the POC listed above. </w:t>
      </w:r>
      <w:r w:rsidRPr="0041556A">
        <w:rPr>
          <w:bCs/>
          <w:szCs w:val="20"/>
        </w:rPr>
        <w:t xml:space="preserve">Quotation contents shall be no smaller than Times New Roman font 12 pitch; Exhibits, graphics, charts, captions, etc., shall be no smaller than Times New Roman font 10 pitch. </w:t>
      </w:r>
    </w:p>
    <w:p w14:paraId="7E16F5C0" w14:textId="77777777" w:rsidR="00A75BC0" w:rsidRPr="00A75BC0" w:rsidRDefault="00A75BC0" w:rsidP="00A75BC0">
      <w:pPr>
        <w:pStyle w:val="ListParagraph"/>
        <w:rPr>
          <w:rFonts w:eastAsia="TimesNewRomanPSMT"/>
          <w:color w:val="000000"/>
          <w:szCs w:val="20"/>
        </w:rPr>
      </w:pPr>
    </w:p>
    <w:p w14:paraId="33632FAE" w14:textId="4CF1B810" w:rsidR="0041556A" w:rsidRPr="00A75BC0" w:rsidRDefault="00CC0FF1" w:rsidP="00A75BC0">
      <w:pPr>
        <w:pStyle w:val="ListParagraph"/>
        <w:tabs>
          <w:tab w:val="left" w:pos="360"/>
        </w:tabs>
        <w:autoSpaceDE w:val="0"/>
        <w:autoSpaceDN w:val="0"/>
        <w:adjustRightInd w:val="0"/>
        <w:spacing w:after="0" w:line="240" w:lineRule="auto"/>
        <w:ind w:left="1170"/>
        <w:rPr>
          <w:rFonts w:eastAsia="TimesNewRomanPSMT"/>
          <w:color w:val="000000"/>
          <w:szCs w:val="20"/>
        </w:rPr>
      </w:pPr>
      <w:r w:rsidRPr="00A75BC0">
        <w:rPr>
          <w:rFonts w:eastAsia="TimesNewRomanPSMT"/>
          <w:color w:val="000000"/>
          <w:szCs w:val="20"/>
        </w:rPr>
        <w:t>Electronic copies of each volume shall be compatible with the following software products: Adobe Acrobat Reader 25 and Microsoft 365. Narrative portions of the quotation shall be in Adobe Acrobat portable document file (pdf) searchable text format. The Offeror shall not embed sound or video (e.g. MPEG) files into the quotation files. Electronic files shall be clearly identified for each volume, section, and item.</w:t>
      </w:r>
      <w:r w:rsidR="00A75BC0" w:rsidRPr="00A75BC0">
        <w:t xml:space="preserve"> </w:t>
      </w:r>
      <w:r w:rsidR="00A75BC0" w:rsidRPr="00A75BC0">
        <w:rPr>
          <w:rFonts w:eastAsia="TimesNewRomanPSMT"/>
          <w:color w:val="000000"/>
          <w:szCs w:val="20"/>
        </w:rPr>
        <w:t>Submission as a minimum, shall show –</w:t>
      </w:r>
    </w:p>
    <w:p w14:paraId="6186C052" w14:textId="1723B87F" w:rsidR="0041556A" w:rsidRPr="006527BA" w:rsidRDefault="0041556A" w:rsidP="0041556A">
      <w:pPr>
        <w:numPr>
          <w:ilvl w:val="0"/>
          <w:numId w:val="3"/>
        </w:numPr>
        <w:autoSpaceDE w:val="0"/>
        <w:autoSpaceDN w:val="0"/>
        <w:adjustRightInd w:val="0"/>
        <w:spacing w:after="0" w:line="240" w:lineRule="auto"/>
        <w:ind w:right="90"/>
        <w:contextualSpacing/>
        <w:rPr>
          <w:rFonts w:eastAsia="TimesNewRomanPSMT"/>
          <w:color w:val="000000"/>
          <w:szCs w:val="20"/>
        </w:rPr>
      </w:pPr>
      <w:r w:rsidRPr="00851528">
        <w:rPr>
          <w:rFonts w:eastAsia="TimesNewRomanPSMT"/>
          <w:color w:val="000000"/>
          <w:szCs w:val="20"/>
        </w:rPr>
        <w:t>Coversheet (</w:t>
      </w:r>
      <w:r w:rsidR="00C17FD0">
        <w:rPr>
          <w:rFonts w:eastAsia="TimesNewRomanPSMT"/>
          <w:color w:val="000000"/>
          <w:szCs w:val="20"/>
        </w:rPr>
        <w:t>Request for Quotation</w:t>
      </w:r>
      <w:r w:rsidRPr="00851528">
        <w:rPr>
          <w:rFonts w:eastAsia="TimesNewRomanPSMT"/>
          <w:color w:val="000000"/>
          <w:szCs w:val="20"/>
        </w:rPr>
        <w:t xml:space="preserve"> # </w:t>
      </w:r>
      <w:r w:rsidRPr="006527BA">
        <w:rPr>
          <w:rFonts w:eastAsia="TimesNewRomanPSMT"/>
          <w:color w:val="000000"/>
          <w:szCs w:val="20"/>
        </w:rPr>
        <w:t>HT94062</w:t>
      </w:r>
      <w:r w:rsidR="00FB796E">
        <w:rPr>
          <w:rFonts w:eastAsia="TimesNewRomanPSMT"/>
          <w:color w:val="000000"/>
          <w:szCs w:val="20"/>
        </w:rPr>
        <w:t>6QE119</w:t>
      </w:r>
      <w:r w:rsidRPr="006527BA">
        <w:rPr>
          <w:rFonts w:eastAsia="TimesNewRomanPSMT"/>
          <w:color w:val="000000"/>
          <w:szCs w:val="20"/>
        </w:rPr>
        <w:t>)</w:t>
      </w:r>
    </w:p>
    <w:p w14:paraId="098CE43B" w14:textId="77777777" w:rsidR="0041556A" w:rsidRPr="00851528" w:rsidRDefault="0041556A" w:rsidP="0041556A">
      <w:pPr>
        <w:numPr>
          <w:ilvl w:val="0"/>
          <w:numId w:val="3"/>
        </w:numPr>
        <w:autoSpaceDE w:val="0"/>
        <w:autoSpaceDN w:val="0"/>
        <w:adjustRightInd w:val="0"/>
        <w:spacing w:after="0" w:line="240" w:lineRule="auto"/>
        <w:ind w:right="90"/>
        <w:contextualSpacing/>
        <w:rPr>
          <w:rFonts w:eastAsia="TimesNewRomanPSMT"/>
          <w:color w:val="000000"/>
          <w:szCs w:val="20"/>
        </w:rPr>
      </w:pPr>
      <w:r w:rsidRPr="00851528">
        <w:rPr>
          <w:rFonts w:eastAsia="TimesNewRomanPSMT"/>
          <w:color w:val="000000"/>
          <w:szCs w:val="20"/>
        </w:rPr>
        <w:t>Table of Contents</w:t>
      </w:r>
    </w:p>
    <w:p w14:paraId="7D1C681F" w14:textId="77777777" w:rsidR="0041556A" w:rsidRPr="00851528" w:rsidRDefault="0041556A" w:rsidP="0041556A">
      <w:pPr>
        <w:numPr>
          <w:ilvl w:val="0"/>
          <w:numId w:val="3"/>
        </w:numPr>
        <w:autoSpaceDE w:val="0"/>
        <w:autoSpaceDN w:val="0"/>
        <w:adjustRightInd w:val="0"/>
        <w:spacing w:after="0" w:line="240" w:lineRule="auto"/>
        <w:ind w:right="90"/>
        <w:contextualSpacing/>
        <w:rPr>
          <w:rFonts w:eastAsia="TimesNewRomanPSMT"/>
          <w:color w:val="000000"/>
          <w:szCs w:val="20"/>
        </w:rPr>
      </w:pPr>
      <w:r w:rsidRPr="00851528">
        <w:rPr>
          <w:rFonts w:eastAsia="TimesNewRomanPSMT"/>
          <w:color w:val="000000"/>
          <w:szCs w:val="20"/>
        </w:rPr>
        <w:t xml:space="preserve">Signatory official/contractor POCs </w:t>
      </w:r>
    </w:p>
    <w:p w14:paraId="45D37269" w14:textId="77777777" w:rsidR="0041556A" w:rsidRPr="00851528" w:rsidRDefault="0041556A" w:rsidP="0041556A">
      <w:pPr>
        <w:numPr>
          <w:ilvl w:val="0"/>
          <w:numId w:val="3"/>
        </w:numPr>
        <w:autoSpaceDE w:val="0"/>
        <w:autoSpaceDN w:val="0"/>
        <w:adjustRightInd w:val="0"/>
        <w:spacing w:after="0" w:line="240" w:lineRule="auto"/>
        <w:ind w:right="90"/>
        <w:contextualSpacing/>
        <w:rPr>
          <w:rFonts w:eastAsia="TimesNewRomanPSMT"/>
          <w:color w:val="000000"/>
          <w:szCs w:val="20"/>
        </w:rPr>
      </w:pPr>
      <w:r w:rsidRPr="00851528">
        <w:rPr>
          <w:rFonts w:eastAsia="TimesNewRomanPSMT"/>
          <w:color w:val="000000"/>
          <w:szCs w:val="20"/>
        </w:rPr>
        <w:t xml:space="preserve">Technical Capability - </w:t>
      </w:r>
      <w:r w:rsidRPr="00851528">
        <w:rPr>
          <w:rFonts w:eastAsia="TimesNewRomanPSMT"/>
          <w:b/>
          <w:color w:val="000000"/>
          <w:szCs w:val="20"/>
        </w:rPr>
        <w:t>maximum three (3) page limit</w:t>
      </w:r>
    </w:p>
    <w:p w14:paraId="5BD8F771" w14:textId="77777777" w:rsidR="0041556A" w:rsidRPr="00851528" w:rsidRDefault="0041556A" w:rsidP="0041556A">
      <w:pPr>
        <w:numPr>
          <w:ilvl w:val="0"/>
          <w:numId w:val="3"/>
        </w:numPr>
        <w:autoSpaceDE w:val="0"/>
        <w:autoSpaceDN w:val="0"/>
        <w:adjustRightInd w:val="0"/>
        <w:spacing w:after="0" w:line="240" w:lineRule="auto"/>
        <w:ind w:right="90"/>
        <w:contextualSpacing/>
        <w:rPr>
          <w:rFonts w:eastAsia="TimesNewRomanPSMT"/>
          <w:color w:val="000000"/>
          <w:szCs w:val="20"/>
        </w:rPr>
      </w:pPr>
      <w:r w:rsidRPr="00851528">
        <w:rPr>
          <w:rFonts w:eastAsia="TimesNewRomanPSMT"/>
          <w:color w:val="000000"/>
          <w:szCs w:val="20"/>
        </w:rPr>
        <w:t>Price and any discount terms (if applicable)</w:t>
      </w:r>
    </w:p>
    <w:p w14:paraId="2D9986F7" w14:textId="77777777" w:rsidR="0041556A" w:rsidRPr="00851528" w:rsidRDefault="0041556A" w:rsidP="0041556A">
      <w:pPr>
        <w:numPr>
          <w:ilvl w:val="0"/>
          <w:numId w:val="3"/>
        </w:numPr>
        <w:autoSpaceDE w:val="0"/>
        <w:autoSpaceDN w:val="0"/>
        <w:adjustRightInd w:val="0"/>
        <w:spacing w:after="0" w:line="240" w:lineRule="auto"/>
        <w:ind w:right="90"/>
        <w:contextualSpacing/>
        <w:rPr>
          <w:rFonts w:eastAsia="TimesNewRomanPSMT"/>
          <w:color w:val="000000"/>
          <w:szCs w:val="20"/>
        </w:rPr>
      </w:pPr>
      <w:r w:rsidRPr="00851528">
        <w:rPr>
          <w:rFonts w:eastAsia="TimesNewRomanPSMT"/>
          <w:color w:val="000000"/>
          <w:szCs w:val="20"/>
        </w:rPr>
        <w:t>Fill out and submit the following:</w:t>
      </w:r>
    </w:p>
    <w:p w14:paraId="75DB6E32" w14:textId="77777777" w:rsidR="0041556A" w:rsidRPr="00851528" w:rsidRDefault="0041556A" w:rsidP="0041556A">
      <w:pPr>
        <w:numPr>
          <w:ilvl w:val="1"/>
          <w:numId w:val="3"/>
        </w:numPr>
        <w:autoSpaceDE w:val="0"/>
        <w:autoSpaceDN w:val="0"/>
        <w:adjustRightInd w:val="0"/>
        <w:spacing w:after="0" w:line="240" w:lineRule="auto"/>
        <w:ind w:right="90"/>
        <w:contextualSpacing/>
        <w:rPr>
          <w:rFonts w:eastAsia="TimesNewRomanPSMT"/>
          <w:color w:val="000000"/>
          <w:szCs w:val="20"/>
        </w:rPr>
      </w:pPr>
      <w:r w:rsidRPr="00851528">
        <w:rPr>
          <w:rFonts w:eastAsia="TimesNewRomanPSMT"/>
          <w:color w:val="000000"/>
          <w:szCs w:val="20"/>
        </w:rPr>
        <w:lastRenderedPageBreak/>
        <w:t xml:space="preserve">FAR 52.204-24 </w:t>
      </w:r>
    </w:p>
    <w:p w14:paraId="7E1F6467" w14:textId="77777777" w:rsidR="0041556A" w:rsidRPr="00851528" w:rsidRDefault="0041556A" w:rsidP="0041556A">
      <w:pPr>
        <w:numPr>
          <w:ilvl w:val="1"/>
          <w:numId w:val="3"/>
        </w:numPr>
        <w:autoSpaceDE w:val="0"/>
        <w:autoSpaceDN w:val="0"/>
        <w:adjustRightInd w:val="0"/>
        <w:spacing w:after="0" w:line="240" w:lineRule="auto"/>
        <w:ind w:right="90"/>
        <w:contextualSpacing/>
        <w:rPr>
          <w:rFonts w:eastAsia="TimesNewRomanPSMT"/>
          <w:color w:val="000000"/>
          <w:szCs w:val="20"/>
        </w:rPr>
      </w:pPr>
      <w:r w:rsidRPr="00851528">
        <w:rPr>
          <w:rFonts w:eastAsia="TimesNewRomanPSMT"/>
          <w:color w:val="000000"/>
          <w:szCs w:val="20"/>
        </w:rPr>
        <w:t>FAR 52.212-3 Alt I</w:t>
      </w:r>
    </w:p>
    <w:p w14:paraId="155BC785" w14:textId="463F2F6A" w:rsidR="0041556A" w:rsidRPr="00851528" w:rsidRDefault="0041556A" w:rsidP="0041556A">
      <w:pPr>
        <w:numPr>
          <w:ilvl w:val="0"/>
          <w:numId w:val="3"/>
        </w:numPr>
        <w:autoSpaceDE w:val="0"/>
        <w:autoSpaceDN w:val="0"/>
        <w:adjustRightInd w:val="0"/>
        <w:spacing w:after="0" w:line="240" w:lineRule="auto"/>
        <w:ind w:right="90"/>
        <w:contextualSpacing/>
        <w:rPr>
          <w:rFonts w:eastAsia="TimesNewRomanPSMT"/>
          <w:color w:val="000000"/>
          <w:szCs w:val="20"/>
        </w:rPr>
      </w:pPr>
      <w:r w:rsidRPr="00851528">
        <w:rPr>
          <w:rFonts w:eastAsia="TimesNewRomanPSMT"/>
          <w:color w:val="000000"/>
          <w:szCs w:val="20"/>
        </w:rPr>
        <w:t xml:space="preserve">A technical description of the items/services being offered in sufficient detail to evaluate compliance with the requirements in the </w:t>
      </w:r>
      <w:r w:rsidR="0022323D">
        <w:rPr>
          <w:rFonts w:eastAsia="TimesNewRomanPSMT"/>
          <w:color w:val="000000"/>
          <w:szCs w:val="20"/>
        </w:rPr>
        <w:t>RFQ</w:t>
      </w:r>
      <w:r w:rsidRPr="00851528">
        <w:rPr>
          <w:rFonts w:eastAsia="TimesNewRomanPSMT"/>
          <w:color w:val="000000"/>
          <w:szCs w:val="20"/>
        </w:rPr>
        <w:t>. This may include product literature, or other documents, if necessary.</w:t>
      </w:r>
    </w:p>
    <w:p w14:paraId="7D01F5C8" w14:textId="77777777" w:rsidR="0041556A" w:rsidRDefault="0041556A" w:rsidP="00CC0FF1">
      <w:pPr>
        <w:autoSpaceDE w:val="0"/>
        <w:autoSpaceDN w:val="0"/>
        <w:adjustRightInd w:val="0"/>
        <w:spacing w:after="0" w:line="240" w:lineRule="auto"/>
        <w:rPr>
          <w:rFonts w:eastAsia="TimesNewRomanPSMT"/>
          <w:color w:val="000000"/>
          <w:szCs w:val="20"/>
        </w:rPr>
      </w:pPr>
    </w:p>
    <w:p w14:paraId="24720375" w14:textId="77777777" w:rsidR="005B0799" w:rsidRPr="005B0799" w:rsidRDefault="00A75BC0" w:rsidP="00A75BC0">
      <w:pPr>
        <w:numPr>
          <w:ilvl w:val="1"/>
          <w:numId w:val="4"/>
        </w:numPr>
        <w:tabs>
          <w:tab w:val="left" w:pos="90"/>
          <w:tab w:val="left" w:pos="360"/>
        </w:tabs>
        <w:kinsoku w:val="0"/>
        <w:overflowPunct w:val="0"/>
        <w:autoSpaceDE w:val="0"/>
        <w:autoSpaceDN w:val="0"/>
        <w:adjustRightInd w:val="0"/>
        <w:spacing w:before="30" w:after="0" w:line="240" w:lineRule="auto"/>
        <w:ind w:left="0" w:right="55" w:firstLine="0"/>
        <w:rPr>
          <w:szCs w:val="20"/>
        </w:rPr>
      </w:pPr>
      <w:r w:rsidRPr="00A31AD2">
        <w:rPr>
          <w:rFonts w:eastAsia="TimesNewRomanPSMT"/>
          <w:b/>
          <w:bCs/>
          <w:color w:val="000000"/>
          <w:szCs w:val="20"/>
        </w:rPr>
        <w:t>UNACCEPTABLE SUBMISSIONS:</w:t>
      </w:r>
      <w:r w:rsidRPr="00A31AD2">
        <w:rPr>
          <w:rFonts w:eastAsia="TimesNewRomanPSMT"/>
          <w:color w:val="000000"/>
          <w:szCs w:val="20"/>
        </w:rPr>
        <w:t xml:space="preserve"> Quotations submitted by mail or hand-carried will not be evaluated. Quotations sent through proprietary or third-party File Transfer Protocol (FTP) sites or DoD SAFE </w:t>
      </w:r>
      <w:r w:rsidRPr="00FB796E">
        <w:rPr>
          <w:rFonts w:eastAsia="TimesNewRomanPSMT"/>
          <w:color w:val="000000"/>
          <w:szCs w:val="20"/>
          <w:u w:val="single"/>
        </w:rPr>
        <w:t>will not</w:t>
      </w:r>
      <w:r w:rsidRPr="00A31AD2">
        <w:rPr>
          <w:rFonts w:eastAsia="TimesNewRomanPSMT"/>
          <w:color w:val="000000"/>
          <w:szCs w:val="20"/>
        </w:rPr>
        <w:t xml:space="preserve"> be retrieved. It is the responsibility of the Offeror to confirm receipt of quotations</w:t>
      </w:r>
      <w:r>
        <w:t xml:space="preserve"> that are submitted via email to the POC listed in these instructions</w:t>
      </w:r>
      <w:r w:rsidRPr="00A31AD2">
        <w:rPr>
          <w:rFonts w:eastAsia="TimesNewRomanPSMT"/>
          <w:color w:val="000000"/>
          <w:szCs w:val="20"/>
        </w:rPr>
        <w:t>. Failure to submit all information concurrently and in accordance with these instructions may render the Offeror’s quotation “unacceptable”.</w:t>
      </w:r>
    </w:p>
    <w:p w14:paraId="7A886362" w14:textId="77777777" w:rsidR="005B0799" w:rsidRDefault="005B0799" w:rsidP="005B0799">
      <w:pPr>
        <w:tabs>
          <w:tab w:val="left" w:pos="90"/>
          <w:tab w:val="left" w:pos="360"/>
        </w:tabs>
        <w:kinsoku w:val="0"/>
        <w:overflowPunct w:val="0"/>
        <w:autoSpaceDE w:val="0"/>
        <w:autoSpaceDN w:val="0"/>
        <w:adjustRightInd w:val="0"/>
        <w:spacing w:before="30" w:after="0" w:line="240" w:lineRule="auto"/>
        <w:ind w:right="55"/>
        <w:rPr>
          <w:szCs w:val="20"/>
        </w:rPr>
      </w:pPr>
    </w:p>
    <w:p w14:paraId="1AFB19A4" w14:textId="2EE9FCC8" w:rsidR="009C0A56" w:rsidRPr="005B0799" w:rsidRDefault="005B0799" w:rsidP="00A75BC0">
      <w:pPr>
        <w:numPr>
          <w:ilvl w:val="1"/>
          <w:numId w:val="4"/>
        </w:numPr>
        <w:tabs>
          <w:tab w:val="left" w:pos="90"/>
          <w:tab w:val="left" w:pos="360"/>
        </w:tabs>
        <w:kinsoku w:val="0"/>
        <w:overflowPunct w:val="0"/>
        <w:autoSpaceDE w:val="0"/>
        <w:autoSpaceDN w:val="0"/>
        <w:adjustRightInd w:val="0"/>
        <w:spacing w:before="30" w:after="0" w:line="240" w:lineRule="auto"/>
        <w:ind w:left="0" w:right="55" w:firstLine="0"/>
        <w:rPr>
          <w:szCs w:val="20"/>
        </w:rPr>
      </w:pPr>
      <w:r w:rsidRPr="005B0799">
        <w:rPr>
          <w:rFonts w:eastAsia="TimesNewRomanPSMT"/>
          <w:b/>
          <w:bCs/>
          <w:color w:val="000000"/>
          <w:szCs w:val="20"/>
        </w:rPr>
        <w:t xml:space="preserve">QUOTATION </w:t>
      </w:r>
      <w:r>
        <w:rPr>
          <w:rFonts w:eastAsia="TimesNewRomanPSMT"/>
          <w:b/>
          <w:bCs/>
          <w:color w:val="000000"/>
          <w:szCs w:val="20"/>
        </w:rPr>
        <w:t>PERIOD</w:t>
      </w:r>
      <w:r w:rsidRPr="005B0799">
        <w:rPr>
          <w:rFonts w:eastAsia="TimesNewRomanPSMT"/>
          <w:b/>
          <w:bCs/>
          <w:color w:val="000000"/>
          <w:szCs w:val="20"/>
        </w:rPr>
        <w:t>:</w:t>
      </w:r>
      <w:r>
        <w:rPr>
          <w:rFonts w:eastAsia="TimesNewRomanPSMT"/>
          <w:color w:val="000000"/>
          <w:szCs w:val="20"/>
        </w:rPr>
        <w:t xml:space="preserve"> </w:t>
      </w:r>
      <w:r w:rsidR="0041556A" w:rsidRPr="005B0799">
        <w:rPr>
          <w:rFonts w:eastAsia="TimesNewRomanPSMT"/>
          <w:color w:val="000000"/>
          <w:szCs w:val="20"/>
        </w:rPr>
        <w:t>Offeror’s quote</w:t>
      </w:r>
      <w:r w:rsidR="00A75BC0" w:rsidRPr="005B0799">
        <w:rPr>
          <w:rFonts w:eastAsia="TimesNewRomanPSMT"/>
          <w:color w:val="000000"/>
          <w:szCs w:val="20"/>
        </w:rPr>
        <w:t xml:space="preserve"> shall</w:t>
      </w:r>
      <w:r w:rsidR="0041556A" w:rsidRPr="005B0799">
        <w:rPr>
          <w:rFonts w:eastAsia="TimesNewRomanPSMT"/>
          <w:color w:val="000000"/>
          <w:szCs w:val="20"/>
        </w:rPr>
        <w:t xml:space="preserve"> include a statement</w:t>
      </w:r>
      <w:r>
        <w:rPr>
          <w:rFonts w:eastAsia="TimesNewRomanPSMT"/>
          <w:color w:val="000000"/>
          <w:szCs w:val="20"/>
        </w:rPr>
        <w:t xml:space="preserve"> indicating</w:t>
      </w:r>
      <w:r w:rsidR="0041556A" w:rsidRPr="005B0799">
        <w:rPr>
          <w:rFonts w:eastAsia="TimesNewRomanPSMT"/>
          <w:color w:val="000000"/>
          <w:szCs w:val="20"/>
        </w:rPr>
        <w:t xml:space="preserve"> the pricing shall remain valid for a minimum of 90 calendar days from the date of submission.</w:t>
      </w:r>
    </w:p>
    <w:p w14:paraId="4ED62060" w14:textId="7ABBA59D" w:rsidR="00A31AD2" w:rsidRDefault="009C0A56" w:rsidP="00A31AD2">
      <w:pPr>
        <w:numPr>
          <w:ilvl w:val="1"/>
          <w:numId w:val="4"/>
        </w:numPr>
        <w:tabs>
          <w:tab w:val="left" w:pos="349"/>
        </w:tabs>
        <w:kinsoku w:val="0"/>
        <w:overflowPunct w:val="0"/>
        <w:autoSpaceDE w:val="0"/>
        <w:autoSpaceDN w:val="0"/>
        <w:adjustRightInd w:val="0"/>
        <w:spacing w:before="228" w:after="0" w:line="240" w:lineRule="auto"/>
        <w:ind w:left="0" w:right="42" w:firstLine="0"/>
        <w:rPr>
          <w:szCs w:val="20"/>
        </w:rPr>
      </w:pPr>
      <w:r w:rsidRPr="002F45D4">
        <w:rPr>
          <w:b/>
          <w:bCs/>
          <w:szCs w:val="20"/>
        </w:rPr>
        <w:t>TECHNICAL</w:t>
      </w:r>
      <w:r w:rsidRPr="002F45D4">
        <w:rPr>
          <w:b/>
          <w:bCs/>
          <w:spacing w:val="-2"/>
          <w:szCs w:val="20"/>
        </w:rPr>
        <w:t xml:space="preserve"> </w:t>
      </w:r>
      <w:r w:rsidR="00FB796E">
        <w:rPr>
          <w:b/>
          <w:bCs/>
          <w:szCs w:val="20"/>
        </w:rPr>
        <w:t>ACCEPTABILITY</w:t>
      </w:r>
      <w:r w:rsidR="00113163">
        <w:rPr>
          <w:b/>
          <w:bCs/>
          <w:szCs w:val="20"/>
        </w:rPr>
        <w:t xml:space="preserve"> INSTRUCTIONS</w:t>
      </w:r>
      <w:r w:rsidRPr="002F45D4">
        <w:rPr>
          <w:b/>
          <w:bCs/>
          <w:szCs w:val="20"/>
        </w:rPr>
        <w:t>:</w:t>
      </w:r>
      <w:r w:rsidRPr="009C0A56">
        <w:rPr>
          <w:spacing w:val="-2"/>
          <w:szCs w:val="20"/>
        </w:rPr>
        <w:t xml:space="preserve"> </w:t>
      </w:r>
      <w:r w:rsidRPr="009C0A56">
        <w:rPr>
          <w:szCs w:val="20"/>
        </w:rPr>
        <w:t>Offerors</w:t>
      </w:r>
      <w:r w:rsidRPr="009C0A56">
        <w:rPr>
          <w:spacing w:val="-2"/>
          <w:szCs w:val="20"/>
        </w:rPr>
        <w:t xml:space="preserve"> </w:t>
      </w:r>
      <w:r w:rsidRPr="009C0A56">
        <w:rPr>
          <w:szCs w:val="20"/>
        </w:rPr>
        <w:t>shall</w:t>
      </w:r>
      <w:r w:rsidRPr="009C0A56">
        <w:rPr>
          <w:spacing w:val="-2"/>
          <w:szCs w:val="20"/>
        </w:rPr>
        <w:t xml:space="preserve"> </w:t>
      </w:r>
      <w:r w:rsidRPr="009C0A56">
        <w:rPr>
          <w:szCs w:val="20"/>
        </w:rPr>
        <w:t>ensure</w:t>
      </w:r>
      <w:r w:rsidRPr="009C0A56">
        <w:rPr>
          <w:spacing w:val="-2"/>
          <w:szCs w:val="20"/>
        </w:rPr>
        <w:t xml:space="preserve"> </w:t>
      </w:r>
      <w:r w:rsidRPr="009C0A56">
        <w:rPr>
          <w:szCs w:val="20"/>
        </w:rPr>
        <w:t>to specify the</w:t>
      </w:r>
      <w:r w:rsidRPr="009C0A56">
        <w:rPr>
          <w:spacing w:val="-3"/>
          <w:szCs w:val="20"/>
        </w:rPr>
        <w:t xml:space="preserve"> </w:t>
      </w:r>
      <w:r w:rsidRPr="009C0A56">
        <w:rPr>
          <w:szCs w:val="20"/>
        </w:rPr>
        <w:t xml:space="preserve">required </w:t>
      </w:r>
      <w:r w:rsidR="006E2BF5" w:rsidRPr="006E2BF5">
        <w:rPr>
          <w:szCs w:val="20"/>
        </w:rPr>
        <w:t>equipment maintenance, warranties, and software subscriptions</w:t>
      </w:r>
      <w:r w:rsidR="006E2BF5">
        <w:rPr>
          <w:szCs w:val="20"/>
        </w:rPr>
        <w:t xml:space="preserve"> </w:t>
      </w:r>
      <w:r w:rsidRPr="009C0A56">
        <w:rPr>
          <w:szCs w:val="20"/>
        </w:rPr>
        <w:t>necessary to</w:t>
      </w:r>
      <w:r w:rsidRPr="009C0A56">
        <w:rPr>
          <w:spacing w:val="-2"/>
          <w:szCs w:val="20"/>
        </w:rPr>
        <w:t xml:space="preserve"> </w:t>
      </w:r>
      <w:r w:rsidRPr="009C0A56">
        <w:rPr>
          <w:szCs w:val="20"/>
        </w:rPr>
        <w:t>support</w:t>
      </w:r>
      <w:r w:rsidRPr="009C0A56">
        <w:rPr>
          <w:spacing w:val="-2"/>
          <w:szCs w:val="20"/>
        </w:rPr>
        <w:t xml:space="preserve"> </w:t>
      </w:r>
      <w:r w:rsidRPr="009C0A56">
        <w:rPr>
          <w:szCs w:val="20"/>
        </w:rPr>
        <w:t>the</w:t>
      </w:r>
      <w:r w:rsidRPr="009C0A56">
        <w:rPr>
          <w:spacing w:val="-1"/>
          <w:szCs w:val="20"/>
        </w:rPr>
        <w:t xml:space="preserve"> </w:t>
      </w:r>
      <w:r w:rsidR="00A31AD2">
        <w:rPr>
          <w:szCs w:val="20"/>
        </w:rPr>
        <w:t>PWS and RFQ</w:t>
      </w:r>
      <w:r w:rsidRPr="009C0A56">
        <w:rPr>
          <w:szCs w:val="20"/>
        </w:rPr>
        <w:t>. Offerors</w:t>
      </w:r>
      <w:r w:rsidRPr="009C0A56">
        <w:rPr>
          <w:spacing w:val="-2"/>
          <w:szCs w:val="20"/>
        </w:rPr>
        <w:t xml:space="preserve"> </w:t>
      </w:r>
      <w:r w:rsidRPr="009C0A56">
        <w:rPr>
          <w:szCs w:val="20"/>
        </w:rPr>
        <w:t>should provide</w:t>
      </w:r>
      <w:r w:rsidRPr="009C0A56">
        <w:rPr>
          <w:spacing w:val="-1"/>
          <w:szCs w:val="20"/>
        </w:rPr>
        <w:t xml:space="preserve"> </w:t>
      </w:r>
      <w:r w:rsidRPr="009C0A56">
        <w:rPr>
          <w:szCs w:val="20"/>
        </w:rPr>
        <w:t>all</w:t>
      </w:r>
      <w:r w:rsidRPr="009C0A56">
        <w:rPr>
          <w:spacing w:val="-2"/>
          <w:szCs w:val="20"/>
        </w:rPr>
        <w:t xml:space="preserve"> </w:t>
      </w:r>
      <w:r w:rsidRPr="009C0A56">
        <w:rPr>
          <w:szCs w:val="20"/>
        </w:rPr>
        <w:t>necessary Technical</w:t>
      </w:r>
      <w:r w:rsidRPr="009C0A56">
        <w:rPr>
          <w:spacing w:val="-2"/>
          <w:szCs w:val="20"/>
        </w:rPr>
        <w:t xml:space="preserve"> </w:t>
      </w:r>
      <w:r w:rsidRPr="009C0A56">
        <w:rPr>
          <w:szCs w:val="20"/>
        </w:rPr>
        <w:t>Capabilities</w:t>
      </w:r>
      <w:r w:rsidR="00A31AD2">
        <w:rPr>
          <w:szCs w:val="20"/>
        </w:rPr>
        <w:t xml:space="preserve"> and s</w:t>
      </w:r>
      <w:r w:rsidRPr="009C0A56">
        <w:rPr>
          <w:szCs w:val="20"/>
        </w:rPr>
        <w:t>pecifications</w:t>
      </w:r>
      <w:r w:rsidR="00FB796E">
        <w:rPr>
          <w:szCs w:val="20"/>
        </w:rPr>
        <w:t xml:space="preserve"> necessary</w:t>
      </w:r>
      <w:r w:rsidRPr="009C0A56">
        <w:rPr>
          <w:szCs w:val="20"/>
        </w:rPr>
        <w:t xml:space="preserve"> to cross</w:t>
      </w:r>
      <w:r w:rsidRPr="009C0A56">
        <w:rPr>
          <w:spacing w:val="-2"/>
          <w:szCs w:val="20"/>
        </w:rPr>
        <w:t xml:space="preserve"> </w:t>
      </w:r>
      <w:r w:rsidRPr="009C0A56">
        <w:rPr>
          <w:szCs w:val="20"/>
        </w:rPr>
        <w:t>map to the</w:t>
      </w:r>
      <w:r w:rsidRPr="009C0A56">
        <w:rPr>
          <w:spacing w:val="-3"/>
          <w:szCs w:val="20"/>
        </w:rPr>
        <w:t xml:space="preserve"> </w:t>
      </w:r>
      <w:r w:rsidR="00A31AD2">
        <w:rPr>
          <w:szCs w:val="20"/>
        </w:rPr>
        <w:t>PWS</w:t>
      </w:r>
      <w:r w:rsidRPr="009C0A56">
        <w:rPr>
          <w:spacing w:val="-2"/>
          <w:szCs w:val="20"/>
        </w:rPr>
        <w:t xml:space="preserve"> </w:t>
      </w:r>
      <w:r w:rsidRPr="009C0A56">
        <w:rPr>
          <w:szCs w:val="20"/>
        </w:rPr>
        <w:t>easily indicating the</w:t>
      </w:r>
      <w:r w:rsidRPr="009C0A56">
        <w:rPr>
          <w:spacing w:val="-2"/>
          <w:szCs w:val="20"/>
        </w:rPr>
        <w:t xml:space="preserve"> </w:t>
      </w:r>
      <w:r w:rsidRPr="009C0A56">
        <w:rPr>
          <w:szCs w:val="20"/>
        </w:rPr>
        <w:t>Offeror can provide</w:t>
      </w:r>
      <w:r w:rsidRPr="009C0A56">
        <w:rPr>
          <w:spacing w:val="-3"/>
          <w:szCs w:val="20"/>
        </w:rPr>
        <w:t xml:space="preserve"> </w:t>
      </w:r>
      <w:r w:rsidRPr="009C0A56">
        <w:rPr>
          <w:szCs w:val="20"/>
        </w:rPr>
        <w:t>the</w:t>
      </w:r>
      <w:r w:rsidRPr="009C0A56">
        <w:rPr>
          <w:spacing w:val="-4"/>
          <w:szCs w:val="20"/>
        </w:rPr>
        <w:t xml:space="preserve"> </w:t>
      </w:r>
      <w:r w:rsidRPr="009C0A56">
        <w:rPr>
          <w:szCs w:val="20"/>
        </w:rPr>
        <w:t>requested configuration</w:t>
      </w:r>
      <w:r w:rsidRPr="009C0A56">
        <w:rPr>
          <w:spacing w:val="-2"/>
          <w:szCs w:val="20"/>
        </w:rPr>
        <w:t xml:space="preserve"> </w:t>
      </w:r>
      <w:r w:rsidRPr="009C0A56">
        <w:rPr>
          <w:szCs w:val="20"/>
        </w:rPr>
        <w:t>with the</w:t>
      </w:r>
      <w:r w:rsidRPr="009C0A56">
        <w:rPr>
          <w:spacing w:val="-2"/>
          <w:szCs w:val="20"/>
        </w:rPr>
        <w:t xml:space="preserve"> </w:t>
      </w:r>
      <w:r w:rsidRPr="009C0A56">
        <w:rPr>
          <w:szCs w:val="20"/>
        </w:rPr>
        <w:t>requested technical</w:t>
      </w:r>
      <w:r w:rsidRPr="009C0A56">
        <w:rPr>
          <w:spacing w:val="-2"/>
          <w:szCs w:val="20"/>
        </w:rPr>
        <w:t xml:space="preserve"> </w:t>
      </w:r>
      <w:r w:rsidRPr="009C0A56">
        <w:rPr>
          <w:szCs w:val="20"/>
        </w:rPr>
        <w:t>capabilities</w:t>
      </w:r>
      <w:r w:rsidRPr="009C0A56">
        <w:rPr>
          <w:spacing w:val="-4"/>
          <w:szCs w:val="20"/>
        </w:rPr>
        <w:t xml:space="preserve"> </w:t>
      </w:r>
      <w:r w:rsidRPr="009C0A56">
        <w:rPr>
          <w:szCs w:val="20"/>
        </w:rPr>
        <w:t>described</w:t>
      </w:r>
      <w:r w:rsidRPr="009C0A56">
        <w:rPr>
          <w:spacing w:val="-2"/>
          <w:szCs w:val="20"/>
        </w:rPr>
        <w:t xml:space="preserve"> </w:t>
      </w:r>
      <w:r w:rsidRPr="009C0A56">
        <w:rPr>
          <w:szCs w:val="20"/>
        </w:rPr>
        <w:t>in the</w:t>
      </w:r>
      <w:r w:rsidRPr="009C0A56">
        <w:rPr>
          <w:spacing w:val="-2"/>
          <w:szCs w:val="20"/>
        </w:rPr>
        <w:t xml:space="preserve"> </w:t>
      </w:r>
      <w:r w:rsidRPr="009C0A56">
        <w:rPr>
          <w:szCs w:val="20"/>
        </w:rPr>
        <w:t>RFQ and can</w:t>
      </w:r>
      <w:r w:rsidRPr="009C0A56">
        <w:rPr>
          <w:spacing w:val="-4"/>
          <w:szCs w:val="20"/>
        </w:rPr>
        <w:t xml:space="preserve"> </w:t>
      </w:r>
      <w:r w:rsidRPr="009C0A56">
        <w:rPr>
          <w:szCs w:val="20"/>
        </w:rPr>
        <w:t>meet</w:t>
      </w:r>
      <w:r w:rsidRPr="009C0A56">
        <w:rPr>
          <w:spacing w:val="-2"/>
          <w:szCs w:val="20"/>
        </w:rPr>
        <w:t xml:space="preserve"> </w:t>
      </w:r>
      <w:r w:rsidRPr="009C0A56">
        <w:rPr>
          <w:szCs w:val="20"/>
        </w:rPr>
        <w:t>the</w:t>
      </w:r>
      <w:r w:rsidRPr="009C0A56">
        <w:rPr>
          <w:spacing w:val="-2"/>
          <w:szCs w:val="20"/>
        </w:rPr>
        <w:t xml:space="preserve"> </w:t>
      </w:r>
      <w:r w:rsidRPr="009C0A56">
        <w:rPr>
          <w:szCs w:val="20"/>
        </w:rPr>
        <w:t>delivery schedule. The</w:t>
      </w:r>
      <w:r w:rsidRPr="009C0A56">
        <w:rPr>
          <w:spacing w:val="-2"/>
          <w:szCs w:val="20"/>
        </w:rPr>
        <w:t xml:space="preserve"> </w:t>
      </w:r>
      <w:r w:rsidRPr="009C0A56">
        <w:rPr>
          <w:szCs w:val="20"/>
        </w:rPr>
        <w:t>Offeror shall clearly list out</w:t>
      </w:r>
      <w:r w:rsidRPr="009C0A56">
        <w:rPr>
          <w:spacing w:val="-2"/>
          <w:szCs w:val="20"/>
        </w:rPr>
        <w:t xml:space="preserve"> </w:t>
      </w:r>
      <w:r w:rsidRPr="009C0A56">
        <w:rPr>
          <w:szCs w:val="20"/>
        </w:rPr>
        <w:t>if they</w:t>
      </w:r>
      <w:r w:rsidRPr="009C0A56">
        <w:rPr>
          <w:spacing w:val="-2"/>
          <w:szCs w:val="20"/>
        </w:rPr>
        <w:t xml:space="preserve"> </w:t>
      </w:r>
      <w:r w:rsidRPr="009C0A56">
        <w:rPr>
          <w:szCs w:val="20"/>
        </w:rPr>
        <w:t>meet</w:t>
      </w:r>
      <w:r w:rsidRPr="009C0A56">
        <w:rPr>
          <w:spacing w:val="-1"/>
          <w:szCs w:val="20"/>
        </w:rPr>
        <w:t xml:space="preserve"> </w:t>
      </w:r>
      <w:r w:rsidRPr="009C0A56">
        <w:rPr>
          <w:szCs w:val="20"/>
        </w:rPr>
        <w:t>or</w:t>
      </w:r>
      <w:r w:rsidRPr="009C0A56">
        <w:rPr>
          <w:spacing w:val="-2"/>
          <w:szCs w:val="20"/>
        </w:rPr>
        <w:t xml:space="preserve"> </w:t>
      </w:r>
      <w:r w:rsidRPr="009C0A56">
        <w:rPr>
          <w:szCs w:val="20"/>
        </w:rPr>
        <w:t>do</w:t>
      </w:r>
      <w:r w:rsidRPr="009C0A56">
        <w:rPr>
          <w:spacing w:val="-2"/>
          <w:szCs w:val="20"/>
        </w:rPr>
        <w:t xml:space="preserve"> </w:t>
      </w:r>
      <w:r w:rsidRPr="009C0A56">
        <w:rPr>
          <w:szCs w:val="20"/>
        </w:rPr>
        <w:t>not</w:t>
      </w:r>
      <w:r w:rsidRPr="009C0A56">
        <w:rPr>
          <w:spacing w:val="-2"/>
          <w:szCs w:val="20"/>
        </w:rPr>
        <w:t xml:space="preserve"> </w:t>
      </w:r>
      <w:r w:rsidRPr="009C0A56">
        <w:rPr>
          <w:szCs w:val="20"/>
        </w:rPr>
        <w:t>meet</w:t>
      </w:r>
      <w:r w:rsidRPr="009C0A56">
        <w:rPr>
          <w:spacing w:val="-1"/>
          <w:szCs w:val="20"/>
        </w:rPr>
        <w:t xml:space="preserve"> </w:t>
      </w:r>
      <w:r w:rsidRPr="009C0A56">
        <w:rPr>
          <w:szCs w:val="20"/>
        </w:rPr>
        <w:t>requirements</w:t>
      </w:r>
      <w:r w:rsidRPr="009C0A56">
        <w:rPr>
          <w:spacing w:val="-2"/>
          <w:szCs w:val="20"/>
        </w:rPr>
        <w:t xml:space="preserve"> </w:t>
      </w:r>
      <w:r w:rsidRPr="009C0A56">
        <w:rPr>
          <w:szCs w:val="20"/>
        </w:rPr>
        <w:t>listed i</w:t>
      </w:r>
      <w:r w:rsidR="00A31AD2">
        <w:rPr>
          <w:szCs w:val="20"/>
        </w:rPr>
        <w:t>n PWS and RFQ</w:t>
      </w:r>
      <w:r w:rsidR="00A31AD2" w:rsidRPr="009C0A56">
        <w:rPr>
          <w:szCs w:val="20"/>
        </w:rPr>
        <w:t xml:space="preserve"> and</w:t>
      </w:r>
      <w:r w:rsidRPr="009C0A56">
        <w:rPr>
          <w:szCs w:val="20"/>
        </w:rPr>
        <w:t xml:space="preserve"> explain</w:t>
      </w:r>
      <w:r w:rsidRPr="009C0A56">
        <w:rPr>
          <w:spacing w:val="-2"/>
          <w:szCs w:val="20"/>
        </w:rPr>
        <w:t xml:space="preserve"> </w:t>
      </w:r>
      <w:r w:rsidRPr="009C0A56">
        <w:rPr>
          <w:szCs w:val="20"/>
        </w:rPr>
        <w:t>how</w:t>
      </w:r>
      <w:r w:rsidRPr="009C0A56">
        <w:rPr>
          <w:spacing w:val="-2"/>
          <w:szCs w:val="20"/>
        </w:rPr>
        <w:t xml:space="preserve"> </w:t>
      </w:r>
      <w:r w:rsidRPr="009C0A56">
        <w:rPr>
          <w:szCs w:val="20"/>
        </w:rPr>
        <w:t>they meet</w:t>
      </w:r>
      <w:r w:rsidRPr="009C0A56">
        <w:rPr>
          <w:spacing w:val="-2"/>
          <w:szCs w:val="20"/>
        </w:rPr>
        <w:t xml:space="preserve"> </w:t>
      </w:r>
      <w:r w:rsidRPr="009C0A56">
        <w:rPr>
          <w:szCs w:val="20"/>
        </w:rPr>
        <w:t>or</w:t>
      </w:r>
      <w:r w:rsidRPr="009C0A56">
        <w:rPr>
          <w:spacing w:val="-2"/>
          <w:szCs w:val="20"/>
        </w:rPr>
        <w:t xml:space="preserve"> </w:t>
      </w:r>
      <w:r w:rsidRPr="009C0A56">
        <w:rPr>
          <w:szCs w:val="20"/>
        </w:rPr>
        <w:t>do</w:t>
      </w:r>
      <w:r w:rsidRPr="009C0A56">
        <w:rPr>
          <w:spacing w:val="-2"/>
          <w:szCs w:val="20"/>
        </w:rPr>
        <w:t xml:space="preserve"> </w:t>
      </w:r>
      <w:r w:rsidRPr="009C0A56">
        <w:rPr>
          <w:szCs w:val="20"/>
        </w:rPr>
        <w:t>not</w:t>
      </w:r>
      <w:r w:rsidRPr="009C0A56">
        <w:rPr>
          <w:spacing w:val="-1"/>
          <w:szCs w:val="20"/>
        </w:rPr>
        <w:t xml:space="preserve"> </w:t>
      </w:r>
      <w:r w:rsidRPr="009C0A56">
        <w:rPr>
          <w:szCs w:val="20"/>
        </w:rPr>
        <w:t>meet</w:t>
      </w:r>
      <w:r w:rsidRPr="009C0A56">
        <w:rPr>
          <w:spacing w:val="-2"/>
          <w:szCs w:val="20"/>
        </w:rPr>
        <w:t xml:space="preserve"> </w:t>
      </w:r>
      <w:r w:rsidRPr="009C0A56">
        <w:rPr>
          <w:szCs w:val="20"/>
        </w:rPr>
        <w:t>each requirement</w:t>
      </w:r>
      <w:r w:rsidRPr="009C0A56">
        <w:rPr>
          <w:spacing w:val="-1"/>
          <w:szCs w:val="20"/>
        </w:rPr>
        <w:t xml:space="preserve"> </w:t>
      </w:r>
      <w:r w:rsidRPr="009C0A56">
        <w:rPr>
          <w:szCs w:val="20"/>
        </w:rPr>
        <w:t>including</w:t>
      </w:r>
      <w:r w:rsidRPr="009C0A56">
        <w:rPr>
          <w:spacing w:val="-2"/>
          <w:szCs w:val="20"/>
        </w:rPr>
        <w:t xml:space="preserve"> </w:t>
      </w:r>
      <w:r w:rsidRPr="009C0A56">
        <w:rPr>
          <w:szCs w:val="20"/>
        </w:rPr>
        <w:t>appropriate</w:t>
      </w:r>
      <w:r w:rsidRPr="009C0A56">
        <w:rPr>
          <w:spacing w:val="-2"/>
          <w:szCs w:val="20"/>
        </w:rPr>
        <w:t xml:space="preserve"> </w:t>
      </w:r>
      <w:r w:rsidRPr="009C0A56">
        <w:rPr>
          <w:szCs w:val="20"/>
        </w:rPr>
        <w:t>references</w:t>
      </w:r>
      <w:r w:rsidRPr="009C0A56">
        <w:rPr>
          <w:spacing w:val="-2"/>
          <w:szCs w:val="20"/>
        </w:rPr>
        <w:t xml:space="preserve"> </w:t>
      </w:r>
      <w:r w:rsidRPr="009C0A56">
        <w:rPr>
          <w:szCs w:val="20"/>
        </w:rPr>
        <w:t>(for</w:t>
      </w:r>
      <w:r w:rsidRPr="009C0A56">
        <w:rPr>
          <w:spacing w:val="-2"/>
          <w:szCs w:val="20"/>
        </w:rPr>
        <w:t xml:space="preserve"> </w:t>
      </w:r>
      <w:r w:rsidR="00A31AD2" w:rsidRPr="009C0A56">
        <w:rPr>
          <w:szCs w:val="20"/>
        </w:rPr>
        <w:t>example,</w:t>
      </w:r>
      <w:r w:rsidRPr="009C0A56">
        <w:rPr>
          <w:spacing w:val="-2"/>
          <w:szCs w:val="20"/>
        </w:rPr>
        <w:t xml:space="preserve"> </w:t>
      </w:r>
      <w:r w:rsidRPr="009C0A56">
        <w:rPr>
          <w:szCs w:val="20"/>
        </w:rPr>
        <w:t>see</w:t>
      </w:r>
      <w:r w:rsidRPr="009C0A56">
        <w:rPr>
          <w:spacing w:val="-2"/>
          <w:szCs w:val="20"/>
        </w:rPr>
        <w:t xml:space="preserve"> </w:t>
      </w:r>
      <w:r w:rsidRPr="009C0A56">
        <w:rPr>
          <w:szCs w:val="20"/>
        </w:rPr>
        <w:t>page</w:t>
      </w:r>
      <w:r w:rsidRPr="009C0A56">
        <w:rPr>
          <w:spacing w:val="-3"/>
          <w:szCs w:val="20"/>
        </w:rPr>
        <w:t xml:space="preserve"> </w:t>
      </w:r>
      <w:r w:rsidRPr="009C0A56">
        <w:rPr>
          <w:szCs w:val="20"/>
        </w:rPr>
        <w:t>3 of</w:t>
      </w:r>
      <w:r w:rsidRPr="009C0A56">
        <w:rPr>
          <w:spacing w:val="-2"/>
          <w:szCs w:val="20"/>
        </w:rPr>
        <w:t xml:space="preserve"> </w:t>
      </w:r>
      <w:r w:rsidRPr="009C0A56">
        <w:rPr>
          <w:szCs w:val="20"/>
        </w:rPr>
        <w:t>warran</w:t>
      </w:r>
      <w:r w:rsidRPr="006E2BF5">
        <w:rPr>
          <w:szCs w:val="20"/>
        </w:rPr>
        <w:t>ty,</w:t>
      </w:r>
      <w:r w:rsidRPr="006E2BF5">
        <w:rPr>
          <w:spacing w:val="-2"/>
          <w:szCs w:val="20"/>
        </w:rPr>
        <w:t xml:space="preserve"> </w:t>
      </w:r>
      <w:r w:rsidRPr="006E2BF5">
        <w:rPr>
          <w:szCs w:val="20"/>
        </w:rPr>
        <w:t>see</w:t>
      </w:r>
      <w:r w:rsidRPr="006E2BF5">
        <w:rPr>
          <w:spacing w:val="-2"/>
          <w:szCs w:val="20"/>
        </w:rPr>
        <w:t xml:space="preserve"> </w:t>
      </w:r>
      <w:r w:rsidRPr="006E2BF5">
        <w:rPr>
          <w:szCs w:val="20"/>
        </w:rPr>
        <w:t>attached certification,</w:t>
      </w:r>
      <w:r w:rsidRPr="006E2BF5">
        <w:rPr>
          <w:spacing w:val="-2"/>
          <w:szCs w:val="20"/>
        </w:rPr>
        <w:t xml:space="preserve"> </w:t>
      </w:r>
      <w:r w:rsidRPr="006E2BF5">
        <w:rPr>
          <w:szCs w:val="20"/>
        </w:rPr>
        <w:t>etc.)</w:t>
      </w:r>
      <w:r w:rsidR="00FB796E">
        <w:rPr>
          <w:szCs w:val="20"/>
        </w:rPr>
        <w:t xml:space="preserve">. </w:t>
      </w:r>
      <w:r w:rsidR="006E2BF5" w:rsidRPr="006E2BF5">
        <w:rPr>
          <w:szCs w:val="20"/>
        </w:rPr>
        <w:t xml:space="preserve">The Offeror shall provide a written quotation that clearly reflects the technical capability to perform the services, and their understanding of the requirements set forth in the PWS. Quotations shall be clear, coherent, and prepared in sufficient detail for effective evaluation of the Offeror’s </w:t>
      </w:r>
      <w:r w:rsidR="00900319">
        <w:rPr>
          <w:szCs w:val="20"/>
        </w:rPr>
        <w:t>quotation</w:t>
      </w:r>
      <w:r w:rsidR="006E2BF5" w:rsidRPr="006E2BF5">
        <w:rPr>
          <w:szCs w:val="20"/>
        </w:rPr>
        <w:t xml:space="preserve"> against the evaluation criteria. </w:t>
      </w:r>
      <w:r w:rsidR="00900319">
        <w:rPr>
          <w:szCs w:val="20"/>
        </w:rPr>
        <w:t xml:space="preserve">The Offeror’s quote shall include evidence of being OEM certified to provide the required maintenance plan in accordance with the PWS and RFQ. </w:t>
      </w:r>
      <w:r w:rsidR="006E2BF5" w:rsidRPr="006E2BF5">
        <w:rPr>
          <w:szCs w:val="20"/>
        </w:rPr>
        <w:t>The Government will evaluate only one (1) quotation from the prime Offeror and maximum page limit for Technical Capability is three (3) pages. The Government will not accept alternative quotations.</w:t>
      </w:r>
      <w:r w:rsidR="00FB796E">
        <w:rPr>
          <w:szCs w:val="20"/>
        </w:rPr>
        <w:t xml:space="preserve"> </w:t>
      </w:r>
    </w:p>
    <w:p w14:paraId="574499EF" w14:textId="392717BD" w:rsidR="005B0799" w:rsidRPr="005B0799" w:rsidRDefault="005B0799" w:rsidP="005B0799">
      <w:pPr>
        <w:numPr>
          <w:ilvl w:val="1"/>
          <w:numId w:val="4"/>
        </w:numPr>
        <w:tabs>
          <w:tab w:val="left" w:pos="349"/>
        </w:tabs>
        <w:kinsoku w:val="0"/>
        <w:overflowPunct w:val="0"/>
        <w:autoSpaceDE w:val="0"/>
        <w:autoSpaceDN w:val="0"/>
        <w:adjustRightInd w:val="0"/>
        <w:spacing w:before="228" w:after="0" w:line="240" w:lineRule="auto"/>
        <w:ind w:left="0" w:right="42" w:firstLine="0"/>
        <w:rPr>
          <w:szCs w:val="20"/>
        </w:rPr>
      </w:pPr>
      <w:r>
        <w:rPr>
          <w:b/>
          <w:bCs/>
          <w:szCs w:val="20"/>
        </w:rPr>
        <w:t>PAST PERFORMANCE INSTRUCTIONS:</w:t>
      </w:r>
      <w:r>
        <w:rPr>
          <w:szCs w:val="20"/>
        </w:rPr>
        <w:t xml:space="preserve"> The G</w:t>
      </w:r>
      <w:r w:rsidRPr="005B0799">
        <w:rPr>
          <w:szCs w:val="20"/>
        </w:rPr>
        <w:t>overnment will evaluate the Offeror’s past performance references obtained online</w:t>
      </w:r>
      <w:r>
        <w:rPr>
          <w:szCs w:val="20"/>
        </w:rPr>
        <w:t>, if any</w:t>
      </w:r>
      <w:r w:rsidRPr="005B0799">
        <w:rPr>
          <w:szCs w:val="20"/>
        </w:rPr>
        <w:t>, such as the Past Performance Information Retrieval System (PPIRS) and/or Federal Awardee Performance and Integrity Information System (FAPIIS), etc.</w:t>
      </w:r>
      <w:r>
        <w:rPr>
          <w:szCs w:val="20"/>
        </w:rPr>
        <w:t xml:space="preserve"> No additional past performance information is required to be submitted by the Offeror.</w:t>
      </w:r>
    </w:p>
    <w:p w14:paraId="53F85B14" w14:textId="607B3119" w:rsidR="0041556A" w:rsidRPr="009C0A56" w:rsidRDefault="009C0A56" w:rsidP="00A31AD2">
      <w:pPr>
        <w:numPr>
          <w:ilvl w:val="1"/>
          <w:numId w:val="4"/>
        </w:numPr>
        <w:tabs>
          <w:tab w:val="left" w:pos="349"/>
        </w:tabs>
        <w:kinsoku w:val="0"/>
        <w:overflowPunct w:val="0"/>
        <w:autoSpaceDE w:val="0"/>
        <w:autoSpaceDN w:val="0"/>
        <w:adjustRightInd w:val="0"/>
        <w:spacing w:before="228" w:after="0" w:line="240" w:lineRule="auto"/>
        <w:ind w:left="0" w:right="42" w:firstLine="0"/>
        <w:rPr>
          <w:szCs w:val="20"/>
        </w:rPr>
      </w:pPr>
      <w:r w:rsidRPr="00A31AD2">
        <w:rPr>
          <w:b/>
          <w:bCs/>
          <w:szCs w:val="20"/>
        </w:rPr>
        <w:t>PRICE QUOTATION INSTRUCTIONS:</w:t>
      </w:r>
      <w:r w:rsidRPr="00A31AD2">
        <w:rPr>
          <w:szCs w:val="20"/>
        </w:rPr>
        <w:t xml:space="preserve"> The Offeror shall provide a total price for each Contract </w:t>
      </w:r>
      <w:r w:rsidR="00A31AD2" w:rsidRPr="00A31AD2">
        <w:rPr>
          <w:szCs w:val="20"/>
        </w:rPr>
        <w:t>Line-Item</w:t>
      </w:r>
      <w:r w:rsidRPr="00A31AD2">
        <w:rPr>
          <w:szCs w:val="20"/>
        </w:rPr>
        <w:t xml:space="preserve"> Number (CLIN) identified in this RFQ. </w:t>
      </w:r>
      <w:r w:rsidR="00A31AD2">
        <w:rPr>
          <w:szCs w:val="20"/>
        </w:rPr>
        <w:t xml:space="preserve">Each CLIN shall be inclusive of the full price for work to be performed for that CLIN in accordance with the PWS. </w:t>
      </w:r>
      <w:r w:rsidRPr="00A31AD2">
        <w:rPr>
          <w:szCs w:val="20"/>
        </w:rPr>
        <w:t xml:space="preserve">A </w:t>
      </w:r>
      <w:r w:rsidR="00A31AD2">
        <w:rPr>
          <w:szCs w:val="20"/>
        </w:rPr>
        <w:t>CLIN</w:t>
      </w:r>
      <w:r w:rsidRPr="00A31AD2">
        <w:rPr>
          <w:spacing w:val="-2"/>
          <w:szCs w:val="20"/>
        </w:rPr>
        <w:t xml:space="preserve"> </w:t>
      </w:r>
      <w:r w:rsidRPr="00A31AD2">
        <w:rPr>
          <w:szCs w:val="20"/>
        </w:rPr>
        <w:t>price left</w:t>
      </w:r>
      <w:r w:rsidRPr="00A31AD2">
        <w:rPr>
          <w:spacing w:val="-1"/>
          <w:szCs w:val="20"/>
        </w:rPr>
        <w:t xml:space="preserve"> </w:t>
      </w:r>
      <w:r w:rsidRPr="00A31AD2">
        <w:rPr>
          <w:szCs w:val="20"/>
        </w:rPr>
        <w:t>blank will be considered incomplete and may</w:t>
      </w:r>
      <w:r w:rsidRPr="00A31AD2">
        <w:rPr>
          <w:spacing w:val="-2"/>
          <w:szCs w:val="20"/>
        </w:rPr>
        <w:t xml:space="preserve"> </w:t>
      </w:r>
      <w:r w:rsidRPr="00A31AD2">
        <w:rPr>
          <w:szCs w:val="20"/>
        </w:rPr>
        <w:t>not be considered for award.</w:t>
      </w:r>
      <w:r w:rsidR="00113163">
        <w:rPr>
          <w:w w:val="105"/>
          <w:szCs w:val="20"/>
        </w:rPr>
        <w:t xml:space="preserve"> </w:t>
      </w:r>
      <w:r w:rsidR="00A22F0C">
        <w:rPr>
          <w:w w:val="105"/>
          <w:szCs w:val="20"/>
        </w:rPr>
        <w:t>The contractor shall not include</w:t>
      </w:r>
      <w:r w:rsidR="00A348B6">
        <w:rPr>
          <w:w w:val="105"/>
          <w:szCs w:val="20"/>
        </w:rPr>
        <w:t xml:space="preserve"> </w:t>
      </w:r>
      <w:r w:rsidR="00A22F0C">
        <w:rPr>
          <w:w w:val="105"/>
          <w:szCs w:val="20"/>
        </w:rPr>
        <w:t xml:space="preserve">additional line-items other than those requested. </w:t>
      </w:r>
      <w:r w:rsidR="00A348B6">
        <w:rPr>
          <w:w w:val="105"/>
          <w:szCs w:val="20"/>
        </w:rPr>
        <w:t xml:space="preserve">The Offeror shall complete </w:t>
      </w:r>
      <w:r w:rsidR="00A348B6" w:rsidRPr="00F5396F">
        <w:rPr>
          <w:i/>
          <w:iCs/>
          <w:w w:val="105"/>
          <w:szCs w:val="20"/>
        </w:rPr>
        <w:t>Attachment-</w:t>
      </w:r>
      <w:r w:rsidR="00FB796E" w:rsidRPr="00F5396F">
        <w:rPr>
          <w:i/>
          <w:iCs/>
          <w:w w:val="105"/>
          <w:szCs w:val="20"/>
        </w:rPr>
        <w:t>1</w:t>
      </w:r>
      <w:r w:rsidR="00A348B6" w:rsidRPr="00F5396F">
        <w:rPr>
          <w:i/>
          <w:iCs/>
          <w:w w:val="105"/>
          <w:szCs w:val="20"/>
        </w:rPr>
        <w:t>-Pricing-Sheet</w:t>
      </w:r>
      <w:r w:rsidR="00A348B6">
        <w:rPr>
          <w:w w:val="105"/>
          <w:szCs w:val="20"/>
        </w:rPr>
        <w:t xml:space="preserve"> and is responsible for ensuring that the calculations submitted are complete and correct. </w:t>
      </w:r>
      <w:r w:rsidR="0041556A" w:rsidRPr="00A31AD2">
        <w:rPr>
          <w:szCs w:val="20"/>
        </w:rPr>
        <w:t xml:space="preserve">The Offeror’s proposed price will be evaluated/analyzed separately from Technical Capability. </w:t>
      </w:r>
      <w:r w:rsidR="00113163">
        <w:rPr>
          <w:szCs w:val="20"/>
        </w:rPr>
        <w:t>The O</w:t>
      </w:r>
      <w:r w:rsidR="0041556A" w:rsidRPr="00A31AD2">
        <w:rPr>
          <w:szCs w:val="20"/>
        </w:rPr>
        <w:t xml:space="preserve">fferor </w:t>
      </w:r>
      <w:r w:rsidR="00A31AD2">
        <w:rPr>
          <w:szCs w:val="20"/>
        </w:rPr>
        <w:t>shall</w:t>
      </w:r>
      <w:r w:rsidR="0041556A" w:rsidRPr="00A31AD2">
        <w:rPr>
          <w:szCs w:val="20"/>
        </w:rPr>
        <w:t xml:space="preserve"> propose pricing for all CLINs 0001</w:t>
      </w:r>
      <w:r w:rsidR="00A31AD2">
        <w:rPr>
          <w:szCs w:val="20"/>
        </w:rPr>
        <w:t xml:space="preserve"> through 200</w:t>
      </w:r>
      <w:r w:rsidR="00FB796E">
        <w:rPr>
          <w:szCs w:val="20"/>
        </w:rPr>
        <w:t>4</w:t>
      </w:r>
      <w:r w:rsidR="00A31AD2">
        <w:rPr>
          <w:szCs w:val="20"/>
        </w:rPr>
        <w:t xml:space="preserve">. </w:t>
      </w:r>
    </w:p>
    <w:p w14:paraId="0CB131F0" w14:textId="77777777" w:rsidR="009C0A56" w:rsidRPr="009C0A56" w:rsidRDefault="009C0A56" w:rsidP="009C0A56">
      <w:pPr>
        <w:numPr>
          <w:ilvl w:val="1"/>
          <w:numId w:val="4"/>
        </w:numPr>
        <w:tabs>
          <w:tab w:val="left" w:pos="349"/>
        </w:tabs>
        <w:kinsoku w:val="0"/>
        <w:overflowPunct w:val="0"/>
        <w:autoSpaceDE w:val="0"/>
        <w:autoSpaceDN w:val="0"/>
        <w:adjustRightInd w:val="0"/>
        <w:spacing w:before="219" w:after="0" w:line="240" w:lineRule="auto"/>
        <w:ind w:left="0" w:right="984" w:firstLine="0"/>
        <w:rPr>
          <w:szCs w:val="20"/>
        </w:rPr>
      </w:pPr>
      <w:r w:rsidRPr="009C0A56">
        <w:rPr>
          <w:szCs w:val="20"/>
        </w:rPr>
        <w:t>Offerors responding to this RFQ shall complete the following Provisions /Clauses: 52.212-3 Offeror Representations and Certifications-Commercial Items</w:t>
      </w:r>
    </w:p>
    <w:p w14:paraId="04D56DA0" w14:textId="77777777" w:rsidR="009C0A56" w:rsidRPr="009C0A56" w:rsidRDefault="009C0A56" w:rsidP="009C0A56">
      <w:pPr>
        <w:kinsoku w:val="0"/>
        <w:overflowPunct w:val="0"/>
        <w:autoSpaceDE w:val="0"/>
        <w:autoSpaceDN w:val="0"/>
        <w:adjustRightInd w:val="0"/>
        <w:spacing w:before="1" w:after="0" w:line="240" w:lineRule="auto"/>
        <w:rPr>
          <w:szCs w:val="20"/>
        </w:rPr>
      </w:pPr>
    </w:p>
    <w:p w14:paraId="0ADB57C3" w14:textId="02993653" w:rsidR="009C0A56" w:rsidRPr="009C0A56" w:rsidRDefault="009C0A56" w:rsidP="009C0A56">
      <w:pPr>
        <w:numPr>
          <w:ilvl w:val="1"/>
          <w:numId w:val="4"/>
        </w:numPr>
        <w:tabs>
          <w:tab w:val="left" w:pos="349"/>
        </w:tabs>
        <w:kinsoku w:val="0"/>
        <w:overflowPunct w:val="0"/>
        <w:autoSpaceDE w:val="0"/>
        <w:autoSpaceDN w:val="0"/>
        <w:adjustRightInd w:val="0"/>
        <w:spacing w:before="1" w:after="0" w:line="240" w:lineRule="auto"/>
        <w:ind w:left="0" w:right="325" w:firstLine="0"/>
        <w:rPr>
          <w:szCs w:val="20"/>
        </w:rPr>
      </w:pPr>
      <w:r w:rsidRPr="009C0A56">
        <w:rPr>
          <w:szCs w:val="20"/>
        </w:rPr>
        <w:t xml:space="preserve">Shipping shall be Free </w:t>
      </w:r>
      <w:r w:rsidR="005B0799">
        <w:rPr>
          <w:szCs w:val="20"/>
        </w:rPr>
        <w:t>o</w:t>
      </w:r>
      <w:r w:rsidRPr="009C0A56">
        <w:rPr>
          <w:szCs w:val="20"/>
        </w:rPr>
        <w:t>n Board (FOB) Destination IAW FAR 52.247-34. The shipment location is listed in Section</w:t>
      </w:r>
    </w:p>
    <w:p w14:paraId="130166C1" w14:textId="77777777" w:rsidR="009C0A56" w:rsidRPr="009C0A56" w:rsidRDefault="009C0A56" w:rsidP="009C0A56">
      <w:pPr>
        <w:kinsoku w:val="0"/>
        <w:overflowPunct w:val="0"/>
        <w:autoSpaceDE w:val="0"/>
        <w:autoSpaceDN w:val="0"/>
        <w:adjustRightInd w:val="0"/>
        <w:spacing w:after="0" w:line="240" w:lineRule="auto"/>
        <w:rPr>
          <w:szCs w:val="20"/>
        </w:rPr>
      </w:pPr>
    </w:p>
    <w:p w14:paraId="37CFAB0B" w14:textId="27909290" w:rsidR="009C0A56" w:rsidRPr="009C0A56" w:rsidRDefault="009C0A56" w:rsidP="00FB796E">
      <w:pPr>
        <w:numPr>
          <w:ilvl w:val="1"/>
          <w:numId w:val="4"/>
        </w:numPr>
        <w:tabs>
          <w:tab w:val="left" w:pos="360"/>
        </w:tabs>
        <w:kinsoku w:val="0"/>
        <w:overflowPunct w:val="0"/>
        <w:autoSpaceDE w:val="0"/>
        <w:autoSpaceDN w:val="0"/>
        <w:adjustRightInd w:val="0"/>
        <w:spacing w:after="0" w:line="240" w:lineRule="auto"/>
        <w:ind w:left="0" w:right="126" w:firstLine="0"/>
        <w:jc w:val="both"/>
        <w:rPr>
          <w:szCs w:val="20"/>
        </w:rPr>
      </w:pPr>
      <w:r w:rsidRPr="009C0A56">
        <w:rPr>
          <w:szCs w:val="20"/>
        </w:rPr>
        <w:t xml:space="preserve">Other Administrative Instructions: System for Award Management (SAM). Contractors must be registered in SAM to be considered for award. Registration is free and can be completed on-line at </w:t>
      </w:r>
      <w:hyperlink r:id="rId7" w:history="1">
        <w:r w:rsidRPr="009C0A56">
          <w:rPr>
            <w:szCs w:val="20"/>
          </w:rPr>
          <w:t>http://www.sam.gov;</w:t>
        </w:r>
      </w:hyperlink>
      <w:r w:rsidRPr="009C0A56">
        <w:rPr>
          <w:szCs w:val="20"/>
        </w:rPr>
        <w:t xml:space="preserve"> provide SAM Unique Entity number;</w:t>
      </w:r>
      <w:r w:rsidRPr="0071159C">
        <w:rPr>
          <w:szCs w:val="20"/>
        </w:rPr>
        <w:t xml:space="preserve"> </w:t>
      </w:r>
      <w:r w:rsidRPr="009C0A56">
        <w:rPr>
          <w:szCs w:val="20"/>
        </w:rPr>
        <w:t>Cage Code and TIN.</w:t>
      </w:r>
      <w:r w:rsidR="0071159C" w:rsidRPr="0071159C">
        <w:rPr>
          <w:szCs w:val="20"/>
        </w:rPr>
        <w:t xml:space="preserve"> Offerors MUST fill out and submit all applicable FAR and DFARS clauses and provisions.</w:t>
      </w:r>
    </w:p>
    <w:p w14:paraId="5C6F32DD" w14:textId="5CA029E4" w:rsidR="00D20DBE" w:rsidRDefault="00D20DBE" w:rsidP="0041556A">
      <w:pPr>
        <w:widowControl w:val="0"/>
        <w:autoSpaceDE w:val="0"/>
        <w:autoSpaceDN w:val="0"/>
        <w:spacing w:after="0" w:line="240" w:lineRule="auto"/>
        <w:ind w:right="999"/>
        <w:rPr>
          <w:szCs w:val="20"/>
        </w:rPr>
      </w:pPr>
    </w:p>
    <w:p w14:paraId="48316743" w14:textId="0F1C8737" w:rsidR="00D20DBE" w:rsidRDefault="00D20DBE" w:rsidP="00FB796E">
      <w:pPr>
        <w:numPr>
          <w:ilvl w:val="1"/>
          <w:numId w:val="4"/>
        </w:numPr>
        <w:tabs>
          <w:tab w:val="left" w:pos="360"/>
        </w:tabs>
        <w:kinsoku w:val="0"/>
        <w:overflowPunct w:val="0"/>
        <w:autoSpaceDE w:val="0"/>
        <w:autoSpaceDN w:val="0"/>
        <w:adjustRightInd w:val="0"/>
        <w:spacing w:after="0" w:line="240" w:lineRule="auto"/>
        <w:ind w:left="0" w:right="126" w:firstLine="0"/>
        <w:jc w:val="both"/>
        <w:rPr>
          <w:szCs w:val="20"/>
        </w:rPr>
      </w:pPr>
      <w:r w:rsidRPr="00851528">
        <w:rPr>
          <w:szCs w:val="20"/>
        </w:rPr>
        <w:t xml:space="preserve">A written notice of award or acceptance of an offer, mailed or otherwise furnished to the successful Offeror within the time for acceptance specified in the offer, shall result in a binding contract without further action by either </w:t>
      </w:r>
      <w:r w:rsidRPr="00851528">
        <w:rPr>
          <w:szCs w:val="20"/>
        </w:rPr>
        <w:lastRenderedPageBreak/>
        <w:t>party. Before the offer's specified expiration time, the Government may accept an offer (or part of an offer), whether or not there are negotiations after its receipt, unless a written notice of withdrawal is received before</w:t>
      </w:r>
      <w:r w:rsidRPr="00851528">
        <w:rPr>
          <w:spacing w:val="-33"/>
          <w:szCs w:val="20"/>
        </w:rPr>
        <w:t xml:space="preserve"> </w:t>
      </w:r>
      <w:r w:rsidRPr="00851528">
        <w:rPr>
          <w:szCs w:val="20"/>
        </w:rPr>
        <w:t>award.</w:t>
      </w:r>
    </w:p>
    <w:p w14:paraId="6DBA943A" w14:textId="77777777" w:rsidR="0041556A" w:rsidRDefault="0041556A" w:rsidP="0041556A">
      <w:pPr>
        <w:pStyle w:val="NoSpacing"/>
        <w:rPr>
          <w:rFonts w:ascii="Times New Roman" w:hAnsi="Times New Roman"/>
        </w:rPr>
      </w:pPr>
    </w:p>
    <w:p w14:paraId="4AF250EE" w14:textId="48B1F2C0" w:rsidR="0041556A" w:rsidRPr="0041556A" w:rsidRDefault="0041556A" w:rsidP="0041556A">
      <w:pPr>
        <w:pStyle w:val="NoSpacing"/>
        <w:rPr>
          <w:rFonts w:ascii="Times New Roman" w:hAnsi="Times New Roman"/>
        </w:rPr>
      </w:pPr>
      <w:r w:rsidRPr="007A3AAF">
        <w:rPr>
          <w:rFonts w:ascii="Times New Roman" w:hAnsi="Times New Roman"/>
        </w:rPr>
        <w:t>(End of provision)</w:t>
      </w:r>
    </w:p>
    <w:sectPr w:rsidR="0041556A" w:rsidRPr="004155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8A185DA0"/>
    <w:lvl w:ilvl="0">
      <w:numFmt w:val="bullet"/>
      <w:lvlText w:val="•"/>
      <w:lvlJc w:val="left"/>
      <w:pPr>
        <w:ind w:hanging="120"/>
      </w:pPr>
      <w:rPr>
        <w:rFonts w:ascii="Times New Roman" w:hAnsi="Times New Roman" w:cs="Times New Roman"/>
        <w:b w:val="0"/>
        <w:bCs w:val="0"/>
        <w:i w:val="0"/>
        <w:iCs w:val="0"/>
        <w:spacing w:val="0"/>
        <w:w w:val="99"/>
        <w:sz w:val="20"/>
        <w:szCs w:val="20"/>
      </w:rPr>
    </w:lvl>
    <w:lvl w:ilvl="1">
      <w:start w:val="1"/>
      <w:numFmt w:val="decimal"/>
      <w:lvlText w:val="%2."/>
      <w:lvlJc w:val="left"/>
      <w:pPr>
        <w:ind w:left="1212" w:hanging="360"/>
      </w:pPr>
      <w:rPr>
        <w:b/>
        <w:bCs/>
      </w:rPr>
    </w:lvl>
    <w:lvl w:ilvl="2">
      <w:numFmt w:val="bullet"/>
      <w:lvlText w:val="•"/>
      <w:lvlJc w:val="left"/>
      <w:pPr>
        <w:ind w:left="1944" w:hanging="120"/>
      </w:pPr>
    </w:lvl>
    <w:lvl w:ilvl="3">
      <w:numFmt w:val="bullet"/>
      <w:lvlText w:val="•"/>
      <w:lvlJc w:val="left"/>
      <w:pPr>
        <w:ind w:left="2916" w:hanging="120"/>
      </w:pPr>
    </w:lvl>
    <w:lvl w:ilvl="4">
      <w:numFmt w:val="bullet"/>
      <w:lvlText w:val="•"/>
      <w:lvlJc w:val="left"/>
      <w:pPr>
        <w:ind w:left="3888" w:hanging="120"/>
      </w:pPr>
    </w:lvl>
    <w:lvl w:ilvl="5">
      <w:numFmt w:val="bullet"/>
      <w:lvlText w:val="•"/>
      <w:lvlJc w:val="left"/>
      <w:pPr>
        <w:ind w:left="4860" w:hanging="120"/>
      </w:pPr>
    </w:lvl>
    <w:lvl w:ilvl="6">
      <w:numFmt w:val="bullet"/>
      <w:lvlText w:val="•"/>
      <w:lvlJc w:val="left"/>
      <w:pPr>
        <w:ind w:left="5832" w:hanging="120"/>
      </w:pPr>
    </w:lvl>
    <w:lvl w:ilvl="7">
      <w:numFmt w:val="bullet"/>
      <w:lvlText w:val="•"/>
      <w:lvlJc w:val="left"/>
      <w:pPr>
        <w:ind w:left="6804" w:hanging="120"/>
      </w:pPr>
    </w:lvl>
    <w:lvl w:ilvl="8">
      <w:numFmt w:val="bullet"/>
      <w:lvlText w:val="•"/>
      <w:lvlJc w:val="left"/>
      <w:pPr>
        <w:ind w:left="7776" w:hanging="120"/>
      </w:pPr>
    </w:lvl>
  </w:abstractNum>
  <w:abstractNum w:abstractNumId="1" w15:restartNumberingAfterBreak="0">
    <w:nsid w:val="00000403"/>
    <w:multiLevelType w:val="multilevel"/>
    <w:tmpl w:val="FFFFFFFF"/>
    <w:lvl w:ilvl="0">
      <w:start w:val="2"/>
      <w:numFmt w:val="lowerLetter"/>
      <w:lvlText w:val="%1."/>
      <w:lvlJc w:val="left"/>
      <w:pPr>
        <w:ind w:hanging="201"/>
      </w:pPr>
      <w:rPr>
        <w:rFonts w:ascii="Times New Roman" w:hAnsi="Times New Roman" w:cs="Times New Roman"/>
        <w:b w:val="0"/>
        <w:bCs w:val="0"/>
        <w:i w:val="0"/>
        <w:iCs w:val="0"/>
        <w:color w:val="FF0000"/>
        <w:spacing w:val="0"/>
        <w:w w:val="99"/>
        <w:sz w:val="20"/>
        <w:szCs w:val="20"/>
      </w:rPr>
    </w:lvl>
    <w:lvl w:ilvl="1">
      <w:numFmt w:val="bullet"/>
      <w:lvlText w:val="•"/>
      <w:lvlJc w:val="left"/>
      <w:pPr>
        <w:ind w:left="936" w:hanging="201"/>
      </w:pPr>
    </w:lvl>
    <w:lvl w:ilvl="2">
      <w:numFmt w:val="bullet"/>
      <w:lvlText w:val="•"/>
      <w:lvlJc w:val="left"/>
      <w:pPr>
        <w:ind w:left="1872" w:hanging="201"/>
      </w:pPr>
    </w:lvl>
    <w:lvl w:ilvl="3">
      <w:numFmt w:val="bullet"/>
      <w:lvlText w:val="•"/>
      <w:lvlJc w:val="left"/>
      <w:pPr>
        <w:ind w:left="2808" w:hanging="201"/>
      </w:pPr>
    </w:lvl>
    <w:lvl w:ilvl="4">
      <w:numFmt w:val="bullet"/>
      <w:lvlText w:val="•"/>
      <w:lvlJc w:val="left"/>
      <w:pPr>
        <w:ind w:left="3744" w:hanging="201"/>
      </w:pPr>
    </w:lvl>
    <w:lvl w:ilvl="5">
      <w:numFmt w:val="bullet"/>
      <w:lvlText w:val="•"/>
      <w:lvlJc w:val="left"/>
      <w:pPr>
        <w:ind w:left="4680" w:hanging="201"/>
      </w:pPr>
    </w:lvl>
    <w:lvl w:ilvl="6">
      <w:numFmt w:val="bullet"/>
      <w:lvlText w:val="•"/>
      <w:lvlJc w:val="left"/>
      <w:pPr>
        <w:ind w:left="5616" w:hanging="201"/>
      </w:pPr>
    </w:lvl>
    <w:lvl w:ilvl="7">
      <w:numFmt w:val="bullet"/>
      <w:lvlText w:val="•"/>
      <w:lvlJc w:val="left"/>
      <w:pPr>
        <w:ind w:left="6552" w:hanging="201"/>
      </w:pPr>
    </w:lvl>
    <w:lvl w:ilvl="8">
      <w:numFmt w:val="bullet"/>
      <w:lvlText w:val="•"/>
      <w:lvlJc w:val="left"/>
      <w:pPr>
        <w:ind w:left="7488" w:hanging="201"/>
      </w:pPr>
    </w:lvl>
  </w:abstractNum>
  <w:abstractNum w:abstractNumId="2" w15:restartNumberingAfterBreak="0">
    <w:nsid w:val="00000404"/>
    <w:multiLevelType w:val="multilevel"/>
    <w:tmpl w:val="FFFFFFFF"/>
    <w:lvl w:ilvl="0">
      <w:start w:val="1"/>
      <w:numFmt w:val="lowerRoman"/>
      <w:lvlText w:val="%1."/>
      <w:lvlJc w:val="left"/>
      <w:pPr>
        <w:ind w:left="1080" w:hanging="720"/>
      </w:pPr>
      <w:rPr>
        <w:rFonts w:ascii="Times New Roman" w:hAnsi="Times New Roman" w:cs="Times New Roman"/>
        <w:b w:val="0"/>
        <w:bCs w:val="0"/>
        <w:i w:val="0"/>
        <w:iCs w:val="0"/>
        <w:color w:val="FF0000"/>
        <w:spacing w:val="0"/>
        <w:w w:val="99"/>
        <w:sz w:val="20"/>
        <w:szCs w:val="20"/>
      </w:rPr>
    </w:lvl>
    <w:lvl w:ilvl="1">
      <w:numFmt w:val="bullet"/>
      <w:lvlText w:val="•"/>
      <w:lvlJc w:val="left"/>
      <w:pPr>
        <w:ind w:left="1908" w:hanging="720"/>
      </w:pPr>
    </w:lvl>
    <w:lvl w:ilvl="2">
      <w:numFmt w:val="bullet"/>
      <w:lvlText w:val="•"/>
      <w:lvlJc w:val="left"/>
      <w:pPr>
        <w:ind w:left="2736" w:hanging="720"/>
      </w:pPr>
    </w:lvl>
    <w:lvl w:ilvl="3">
      <w:numFmt w:val="bullet"/>
      <w:lvlText w:val="•"/>
      <w:lvlJc w:val="left"/>
      <w:pPr>
        <w:ind w:left="3564" w:hanging="720"/>
      </w:pPr>
    </w:lvl>
    <w:lvl w:ilvl="4">
      <w:numFmt w:val="bullet"/>
      <w:lvlText w:val="•"/>
      <w:lvlJc w:val="left"/>
      <w:pPr>
        <w:ind w:left="4392" w:hanging="720"/>
      </w:pPr>
    </w:lvl>
    <w:lvl w:ilvl="5">
      <w:numFmt w:val="bullet"/>
      <w:lvlText w:val="•"/>
      <w:lvlJc w:val="left"/>
      <w:pPr>
        <w:ind w:left="5220" w:hanging="720"/>
      </w:pPr>
    </w:lvl>
    <w:lvl w:ilvl="6">
      <w:numFmt w:val="bullet"/>
      <w:lvlText w:val="•"/>
      <w:lvlJc w:val="left"/>
      <w:pPr>
        <w:ind w:left="6048" w:hanging="720"/>
      </w:pPr>
    </w:lvl>
    <w:lvl w:ilvl="7">
      <w:numFmt w:val="bullet"/>
      <w:lvlText w:val="•"/>
      <w:lvlJc w:val="left"/>
      <w:pPr>
        <w:ind w:left="6876" w:hanging="720"/>
      </w:pPr>
    </w:lvl>
    <w:lvl w:ilvl="8">
      <w:numFmt w:val="bullet"/>
      <w:lvlText w:val="•"/>
      <w:lvlJc w:val="left"/>
      <w:pPr>
        <w:ind w:left="7704" w:hanging="720"/>
      </w:pPr>
    </w:lvl>
  </w:abstractNum>
  <w:abstractNum w:abstractNumId="3" w15:restartNumberingAfterBreak="0">
    <w:nsid w:val="16A578B3"/>
    <w:multiLevelType w:val="hybridMultilevel"/>
    <w:tmpl w:val="EB98C2E0"/>
    <w:lvl w:ilvl="0" w:tplc="0409001B">
      <w:start w:val="1"/>
      <w:numFmt w:val="lowerRoman"/>
      <w:lvlText w:val="%1."/>
      <w:lvlJc w:val="right"/>
      <w:pPr>
        <w:ind w:left="2160" w:hanging="360"/>
      </w:pPr>
    </w:lvl>
    <w:lvl w:ilvl="1" w:tplc="AB20793A">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 w15:restartNumberingAfterBreak="0">
    <w:nsid w:val="182F7E42"/>
    <w:multiLevelType w:val="hybridMultilevel"/>
    <w:tmpl w:val="0240CBCA"/>
    <w:lvl w:ilvl="0" w:tplc="78EC9958">
      <w:start w:val="1"/>
      <w:numFmt w:val="decimal"/>
      <w:lvlText w:val="%1."/>
      <w:lvlJc w:val="left"/>
      <w:pPr>
        <w:ind w:left="720" w:hanging="360"/>
      </w:pPr>
      <w:rPr>
        <w:b/>
        <w:bCs/>
      </w:rPr>
    </w:lvl>
    <w:lvl w:ilvl="1" w:tplc="B98808CC">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FB64EC"/>
    <w:multiLevelType w:val="hybridMultilevel"/>
    <w:tmpl w:val="B7BC383E"/>
    <w:lvl w:ilvl="0" w:tplc="E3189C24">
      <w:start w:val="4"/>
      <w:numFmt w:val="lowerLetter"/>
      <w:lvlText w:val="(%1)"/>
      <w:lvlJc w:val="left"/>
      <w:pPr>
        <w:ind w:left="967" w:hanging="360"/>
      </w:pPr>
      <w:rPr>
        <w:rFonts w:cs="Times New Roman" w:hint="default"/>
      </w:rPr>
    </w:lvl>
    <w:lvl w:ilvl="1" w:tplc="04090019" w:tentative="1">
      <w:start w:val="1"/>
      <w:numFmt w:val="lowerLetter"/>
      <w:lvlText w:val="%2."/>
      <w:lvlJc w:val="left"/>
      <w:pPr>
        <w:ind w:left="1687" w:hanging="360"/>
      </w:pPr>
      <w:rPr>
        <w:rFonts w:cs="Times New Roman"/>
      </w:rPr>
    </w:lvl>
    <w:lvl w:ilvl="2" w:tplc="0409001B" w:tentative="1">
      <w:start w:val="1"/>
      <w:numFmt w:val="lowerRoman"/>
      <w:lvlText w:val="%3."/>
      <w:lvlJc w:val="right"/>
      <w:pPr>
        <w:ind w:left="2407" w:hanging="180"/>
      </w:pPr>
      <w:rPr>
        <w:rFonts w:cs="Times New Roman"/>
      </w:rPr>
    </w:lvl>
    <w:lvl w:ilvl="3" w:tplc="0409000F" w:tentative="1">
      <w:start w:val="1"/>
      <w:numFmt w:val="decimal"/>
      <w:lvlText w:val="%4."/>
      <w:lvlJc w:val="left"/>
      <w:pPr>
        <w:ind w:left="3127" w:hanging="360"/>
      </w:pPr>
      <w:rPr>
        <w:rFonts w:cs="Times New Roman"/>
      </w:rPr>
    </w:lvl>
    <w:lvl w:ilvl="4" w:tplc="04090019" w:tentative="1">
      <w:start w:val="1"/>
      <w:numFmt w:val="lowerLetter"/>
      <w:lvlText w:val="%5."/>
      <w:lvlJc w:val="left"/>
      <w:pPr>
        <w:ind w:left="3847" w:hanging="360"/>
      </w:pPr>
      <w:rPr>
        <w:rFonts w:cs="Times New Roman"/>
      </w:rPr>
    </w:lvl>
    <w:lvl w:ilvl="5" w:tplc="0409001B" w:tentative="1">
      <w:start w:val="1"/>
      <w:numFmt w:val="lowerRoman"/>
      <w:lvlText w:val="%6."/>
      <w:lvlJc w:val="right"/>
      <w:pPr>
        <w:ind w:left="4567" w:hanging="180"/>
      </w:pPr>
      <w:rPr>
        <w:rFonts w:cs="Times New Roman"/>
      </w:rPr>
    </w:lvl>
    <w:lvl w:ilvl="6" w:tplc="0409000F" w:tentative="1">
      <w:start w:val="1"/>
      <w:numFmt w:val="decimal"/>
      <w:lvlText w:val="%7."/>
      <w:lvlJc w:val="left"/>
      <w:pPr>
        <w:ind w:left="5287" w:hanging="360"/>
      </w:pPr>
      <w:rPr>
        <w:rFonts w:cs="Times New Roman"/>
      </w:rPr>
    </w:lvl>
    <w:lvl w:ilvl="7" w:tplc="04090019" w:tentative="1">
      <w:start w:val="1"/>
      <w:numFmt w:val="lowerLetter"/>
      <w:lvlText w:val="%8."/>
      <w:lvlJc w:val="left"/>
      <w:pPr>
        <w:ind w:left="6007" w:hanging="360"/>
      </w:pPr>
      <w:rPr>
        <w:rFonts w:cs="Times New Roman"/>
      </w:rPr>
    </w:lvl>
    <w:lvl w:ilvl="8" w:tplc="0409001B" w:tentative="1">
      <w:start w:val="1"/>
      <w:numFmt w:val="lowerRoman"/>
      <w:lvlText w:val="%9."/>
      <w:lvlJc w:val="right"/>
      <w:pPr>
        <w:ind w:left="6727" w:hanging="180"/>
      </w:pPr>
      <w:rPr>
        <w:rFonts w:cs="Times New Roman"/>
      </w:rPr>
    </w:lvl>
  </w:abstractNum>
  <w:abstractNum w:abstractNumId="6" w15:restartNumberingAfterBreak="0">
    <w:nsid w:val="3B3761C5"/>
    <w:multiLevelType w:val="hybridMultilevel"/>
    <w:tmpl w:val="FDAC5B5A"/>
    <w:lvl w:ilvl="0" w:tplc="B98808CC">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0292711">
    <w:abstractNumId w:val="3"/>
  </w:num>
  <w:num w:numId="2" w16cid:durableId="1759209493">
    <w:abstractNumId w:val="5"/>
  </w:num>
  <w:num w:numId="3" w16cid:durableId="991297698">
    <w:abstractNumId w:val="3"/>
  </w:num>
  <w:num w:numId="4" w16cid:durableId="299775885">
    <w:abstractNumId w:val="0"/>
  </w:num>
  <w:num w:numId="5" w16cid:durableId="1769890996">
    <w:abstractNumId w:val="2"/>
  </w:num>
  <w:num w:numId="6" w16cid:durableId="456799610">
    <w:abstractNumId w:val="1"/>
  </w:num>
  <w:num w:numId="7" w16cid:durableId="1872837843">
    <w:abstractNumId w:val="4"/>
  </w:num>
  <w:num w:numId="8" w16cid:durableId="17030916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DBE"/>
    <w:rsid w:val="00063D6A"/>
    <w:rsid w:val="000646A1"/>
    <w:rsid w:val="000E6823"/>
    <w:rsid w:val="000F243F"/>
    <w:rsid w:val="00113163"/>
    <w:rsid w:val="00170DA5"/>
    <w:rsid w:val="001C6A88"/>
    <w:rsid w:val="001E6A6E"/>
    <w:rsid w:val="00217D67"/>
    <w:rsid w:val="0022323D"/>
    <w:rsid w:val="00227348"/>
    <w:rsid w:val="00267642"/>
    <w:rsid w:val="00297657"/>
    <w:rsid w:val="002D03A7"/>
    <w:rsid w:val="002E7F6A"/>
    <w:rsid w:val="002F45D4"/>
    <w:rsid w:val="003353E9"/>
    <w:rsid w:val="00340BF7"/>
    <w:rsid w:val="00374C69"/>
    <w:rsid w:val="003D2305"/>
    <w:rsid w:val="003E508C"/>
    <w:rsid w:val="003E7059"/>
    <w:rsid w:val="0041556A"/>
    <w:rsid w:val="0047144D"/>
    <w:rsid w:val="004C055C"/>
    <w:rsid w:val="004D2F35"/>
    <w:rsid w:val="005032D2"/>
    <w:rsid w:val="005454D8"/>
    <w:rsid w:val="00573ED0"/>
    <w:rsid w:val="00582174"/>
    <w:rsid w:val="005B0799"/>
    <w:rsid w:val="0060288C"/>
    <w:rsid w:val="0061145E"/>
    <w:rsid w:val="006527BA"/>
    <w:rsid w:val="006534A3"/>
    <w:rsid w:val="00654551"/>
    <w:rsid w:val="00675BF6"/>
    <w:rsid w:val="006D48B3"/>
    <w:rsid w:val="006E2BF5"/>
    <w:rsid w:val="006E6545"/>
    <w:rsid w:val="00704CC3"/>
    <w:rsid w:val="0071159C"/>
    <w:rsid w:val="007671EF"/>
    <w:rsid w:val="007A3AAF"/>
    <w:rsid w:val="007D5640"/>
    <w:rsid w:val="007E3A88"/>
    <w:rsid w:val="007F60EA"/>
    <w:rsid w:val="008257CC"/>
    <w:rsid w:val="00851528"/>
    <w:rsid w:val="00892294"/>
    <w:rsid w:val="00897473"/>
    <w:rsid w:val="008B3851"/>
    <w:rsid w:val="008B5A48"/>
    <w:rsid w:val="008E0D58"/>
    <w:rsid w:val="008F2D96"/>
    <w:rsid w:val="00900319"/>
    <w:rsid w:val="00916F55"/>
    <w:rsid w:val="00941B10"/>
    <w:rsid w:val="009C0A56"/>
    <w:rsid w:val="009C7378"/>
    <w:rsid w:val="009D2EB8"/>
    <w:rsid w:val="00A22F0C"/>
    <w:rsid w:val="00A31AD2"/>
    <w:rsid w:val="00A348B6"/>
    <w:rsid w:val="00A75BC0"/>
    <w:rsid w:val="00A92F0A"/>
    <w:rsid w:val="00AB3818"/>
    <w:rsid w:val="00AD66E5"/>
    <w:rsid w:val="00B27D14"/>
    <w:rsid w:val="00C10DFE"/>
    <w:rsid w:val="00C17FD0"/>
    <w:rsid w:val="00C564D8"/>
    <w:rsid w:val="00CA5E7F"/>
    <w:rsid w:val="00CA63F8"/>
    <w:rsid w:val="00CB662F"/>
    <w:rsid w:val="00CC0E34"/>
    <w:rsid w:val="00CC0FF1"/>
    <w:rsid w:val="00D03A4F"/>
    <w:rsid w:val="00D20DBE"/>
    <w:rsid w:val="00D2537E"/>
    <w:rsid w:val="00D5067C"/>
    <w:rsid w:val="00DA12A8"/>
    <w:rsid w:val="00E845D3"/>
    <w:rsid w:val="00EB5F90"/>
    <w:rsid w:val="00EB6A27"/>
    <w:rsid w:val="00EC2EF1"/>
    <w:rsid w:val="00F5396F"/>
    <w:rsid w:val="00F619CB"/>
    <w:rsid w:val="00F751B2"/>
    <w:rsid w:val="00FB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FAF2F"/>
  <w15:chartTrackingRefBased/>
  <w15:docId w15:val="{C15C37BA-0D44-4FD1-85DF-4B61B7C4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DBE"/>
    <w:rPr>
      <w:rFonts w:ascii="Times New Roman" w:hAnsi="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20DBE"/>
    <w:rPr>
      <w:sz w:val="16"/>
      <w:szCs w:val="16"/>
    </w:rPr>
  </w:style>
  <w:style w:type="paragraph" w:styleId="CommentText">
    <w:name w:val="annotation text"/>
    <w:basedOn w:val="Normal"/>
    <w:link w:val="CommentTextChar"/>
    <w:uiPriority w:val="99"/>
    <w:unhideWhenUsed/>
    <w:rsid w:val="00D20DBE"/>
    <w:pPr>
      <w:spacing w:line="240" w:lineRule="auto"/>
    </w:pPr>
  </w:style>
  <w:style w:type="character" w:customStyle="1" w:styleId="CommentTextChar">
    <w:name w:val="Comment Text Char"/>
    <w:basedOn w:val="DefaultParagraphFont"/>
    <w:link w:val="CommentText"/>
    <w:uiPriority w:val="99"/>
    <w:rsid w:val="00D20DBE"/>
    <w:rPr>
      <w:rFonts w:ascii="Times New Roman" w:hAnsi="Times New Roman"/>
    </w:rPr>
  </w:style>
  <w:style w:type="paragraph" w:styleId="BalloonText">
    <w:name w:val="Balloon Text"/>
    <w:basedOn w:val="Normal"/>
    <w:link w:val="BalloonTextChar"/>
    <w:uiPriority w:val="99"/>
    <w:semiHidden/>
    <w:unhideWhenUsed/>
    <w:rsid w:val="00D20D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DBE"/>
    <w:rPr>
      <w:rFonts w:ascii="Segoe UI" w:hAnsi="Segoe UI" w:cs="Segoe UI"/>
      <w:sz w:val="18"/>
      <w:szCs w:val="18"/>
    </w:rPr>
  </w:style>
  <w:style w:type="paragraph" w:styleId="NoSpacing">
    <w:name w:val="No Spacing"/>
    <w:uiPriority w:val="1"/>
    <w:qFormat/>
    <w:rsid w:val="00D20DBE"/>
    <w:pPr>
      <w:spacing w:after="0" w:line="240" w:lineRule="auto"/>
    </w:pPr>
  </w:style>
  <w:style w:type="character" w:styleId="Hyperlink">
    <w:name w:val="Hyperlink"/>
    <w:basedOn w:val="DefaultParagraphFont"/>
    <w:uiPriority w:val="99"/>
    <w:unhideWhenUsed/>
    <w:rsid w:val="00D20DBE"/>
    <w:rPr>
      <w:rFonts w:cs="Times New Roman"/>
      <w:color w:val="0563C1" w:themeColor="hyperlink"/>
      <w:u w:val="single"/>
    </w:rPr>
  </w:style>
  <w:style w:type="paragraph" w:styleId="CommentSubject">
    <w:name w:val="annotation subject"/>
    <w:basedOn w:val="CommentText"/>
    <w:next w:val="CommentText"/>
    <w:link w:val="CommentSubjectChar"/>
    <w:uiPriority w:val="99"/>
    <w:semiHidden/>
    <w:unhideWhenUsed/>
    <w:rsid w:val="004C055C"/>
    <w:rPr>
      <w:b/>
      <w:bCs/>
      <w:szCs w:val="20"/>
    </w:rPr>
  </w:style>
  <w:style w:type="character" w:customStyle="1" w:styleId="CommentSubjectChar">
    <w:name w:val="Comment Subject Char"/>
    <w:basedOn w:val="CommentTextChar"/>
    <w:link w:val="CommentSubject"/>
    <w:uiPriority w:val="99"/>
    <w:semiHidden/>
    <w:rsid w:val="004C055C"/>
    <w:rPr>
      <w:rFonts w:ascii="Times New Roman" w:hAnsi="Times New Roman"/>
      <w:b/>
      <w:bCs/>
    </w:rPr>
  </w:style>
  <w:style w:type="character" w:styleId="UnresolvedMention">
    <w:name w:val="Unresolved Mention"/>
    <w:basedOn w:val="DefaultParagraphFont"/>
    <w:uiPriority w:val="99"/>
    <w:semiHidden/>
    <w:unhideWhenUsed/>
    <w:rsid w:val="002E7F6A"/>
    <w:rPr>
      <w:color w:val="605E5C"/>
      <w:shd w:val="clear" w:color="auto" w:fill="E1DFDD"/>
    </w:rPr>
  </w:style>
  <w:style w:type="paragraph" w:styleId="Revision">
    <w:name w:val="Revision"/>
    <w:hidden/>
    <w:uiPriority w:val="99"/>
    <w:semiHidden/>
    <w:rsid w:val="00267642"/>
    <w:pPr>
      <w:spacing w:after="0" w:line="240" w:lineRule="auto"/>
    </w:pPr>
    <w:rPr>
      <w:rFonts w:ascii="Times New Roman" w:hAnsi="Times New Roman"/>
      <w:szCs w:val="22"/>
    </w:rPr>
  </w:style>
  <w:style w:type="table" w:styleId="TableGrid">
    <w:name w:val="Table Grid"/>
    <w:basedOn w:val="TableNormal"/>
    <w:uiPriority w:val="59"/>
    <w:rsid w:val="00897473"/>
    <w:pPr>
      <w:spacing w:after="0" w:line="240" w:lineRule="auto"/>
    </w:pPr>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F619CB"/>
    <w:pPr>
      <w:spacing w:after="120"/>
    </w:pPr>
  </w:style>
  <w:style w:type="character" w:customStyle="1" w:styleId="BodyTextChar">
    <w:name w:val="Body Text Char"/>
    <w:basedOn w:val="DefaultParagraphFont"/>
    <w:link w:val="BodyText"/>
    <w:uiPriority w:val="99"/>
    <w:semiHidden/>
    <w:rsid w:val="00F619CB"/>
    <w:rPr>
      <w:rFonts w:ascii="Times New Roman" w:hAnsi="Times New Roman"/>
      <w:szCs w:val="22"/>
    </w:rPr>
  </w:style>
  <w:style w:type="paragraph" w:customStyle="1" w:styleId="TableParagraph">
    <w:name w:val="Table Paragraph"/>
    <w:basedOn w:val="Normal"/>
    <w:uiPriority w:val="1"/>
    <w:qFormat/>
    <w:rsid w:val="00F619CB"/>
    <w:pPr>
      <w:autoSpaceDE w:val="0"/>
      <w:autoSpaceDN w:val="0"/>
      <w:adjustRightInd w:val="0"/>
      <w:spacing w:after="0" w:line="240" w:lineRule="auto"/>
      <w:ind w:left="107"/>
    </w:pPr>
    <w:rPr>
      <w:sz w:val="24"/>
      <w:szCs w:val="24"/>
    </w:rPr>
  </w:style>
  <w:style w:type="paragraph" w:styleId="ListParagraph">
    <w:name w:val="List Paragraph"/>
    <w:basedOn w:val="Normal"/>
    <w:uiPriority w:val="34"/>
    <w:qFormat/>
    <w:rsid w:val="004155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27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m.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tthew.d.teel.civ@health.mil" TargetMode="External"/><Relationship Id="rId5" Type="http://schemas.openxmlformats.org/officeDocument/2006/relationships/hyperlink" Target="mailto:matthew.d.teel.civ@health.mi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6a3f6ad-3d9b-49ad-9486-10bfd8fef73e}" enabled="1" method="Privileged" siteId="{8903a443-af33-4ed4-acf5-ee613bcb2f59}" contentBits="0" removed="0"/>
</clbl:labelList>
</file>

<file path=docProps/app.xml><?xml version="1.0" encoding="utf-8"?>
<Properties xmlns="http://schemas.openxmlformats.org/officeDocument/2006/extended-properties" xmlns:vt="http://schemas.openxmlformats.org/officeDocument/2006/docPropsVTypes">
  <Template>Normal</Template>
  <TotalTime>282</TotalTime>
  <Pages>3</Pages>
  <Words>1155</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DHA</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Lebherz, Laura A. CIV NMLC</dc:creator>
  <cp:keywords/>
  <dc:description/>
  <cp:lastModifiedBy>Teel, Matthew D CIV DHA DHA CONTRACTING ACT (USA)</cp:lastModifiedBy>
  <cp:revision>17</cp:revision>
  <dcterms:created xsi:type="dcterms:W3CDTF">2023-10-16T15:00:00Z</dcterms:created>
  <dcterms:modified xsi:type="dcterms:W3CDTF">2026-09-14T03:05:00Z</dcterms:modified>
</cp:coreProperties>
</file>