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A1DE" w14:textId="77777777" w:rsidR="00C816BA" w:rsidRPr="005A1BE3" w:rsidRDefault="00C816BA" w:rsidP="00C816BA">
      <w:pPr>
        <w:pStyle w:val="NoSpacing"/>
        <w:rPr>
          <w:rFonts w:ascii="Calibri" w:hAnsi="Calibri" w:cs="Calibri"/>
        </w:rPr>
      </w:pPr>
      <w:r w:rsidRPr="005A1BE3">
        <w:rPr>
          <w:rFonts w:ascii="Calibri" w:hAnsi="Calibri" w:cs="Calibri"/>
        </w:rPr>
        <w:t xml:space="preserve">The Department of Veterans Affairs, VISN 2 HSA 2.1 Network Contracting Office (NCO) is conducting Market Research through this source sought to help determine the availability of qualified </w:t>
      </w:r>
      <w:proofErr w:type="gramStart"/>
      <w:r w:rsidRPr="005A1BE3">
        <w:rPr>
          <w:rFonts w:ascii="Calibri" w:hAnsi="Calibri" w:cs="Calibri"/>
        </w:rPr>
        <w:t>Service Disabled</w:t>
      </w:r>
      <w:proofErr w:type="gramEnd"/>
      <w:r w:rsidRPr="005A1BE3">
        <w:rPr>
          <w:rFonts w:ascii="Calibri" w:hAnsi="Calibri" w:cs="Calibri"/>
        </w:rPr>
        <w:t xml:space="preserve"> Veteran Owned Small Businesses (SDVOSB), Veteran Owned Small Businesses (VOSB) and Small Businesses (SB), registered under NAICS code 621511 Medical Laboratories, capable of Human Leukocyte Antigen Testing was well as Courier Services for the Richmond VAMC.  </w:t>
      </w:r>
    </w:p>
    <w:p w14:paraId="30289CD6" w14:textId="77777777" w:rsidR="00C816BA" w:rsidRPr="005A1BE3" w:rsidRDefault="00C816BA" w:rsidP="00C816BA">
      <w:pPr>
        <w:pStyle w:val="NoSpacing"/>
        <w:rPr>
          <w:rFonts w:ascii="Calibri" w:hAnsi="Calibri" w:cs="Calibri"/>
        </w:rPr>
      </w:pPr>
    </w:p>
    <w:p w14:paraId="211599C2" w14:textId="77777777" w:rsidR="00C816BA" w:rsidRPr="005A1BE3" w:rsidRDefault="00C816BA" w:rsidP="00C816BA">
      <w:pPr>
        <w:suppressAutoHyphens/>
        <w:spacing w:line="239" w:lineRule="exact"/>
        <w:jc w:val="both"/>
        <w:rPr>
          <w:rFonts w:ascii="Calibri" w:hAnsi="Calibri" w:cs="Calibri"/>
        </w:rPr>
      </w:pPr>
      <w:r w:rsidRPr="005A1BE3">
        <w:rPr>
          <w:rFonts w:ascii="Calibri" w:hAnsi="Calibri" w:cs="Calibri"/>
        </w:rPr>
        <w:t xml:space="preserve">All interested parties shall provide courier services and laboratory testing services to include specimen requirements, transportation of specimens from Richmond VAMC, processing and analysis of the specimens, report of test results, and consultative services regarding specimen selection, collection, and result interpretation when needed.  (see diagram) </w:t>
      </w:r>
    </w:p>
    <w:p w14:paraId="54B85D0D" w14:textId="77777777" w:rsidR="00C816BA" w:rsidRPr="005A1BE3" w:rsidRDefault="00C816BA" w:rsidP="00C816BA">
      <w:pPr>
        <w:tabs>
          <w:tab w:val="left" w:pos="720"/>
        </w:tabs>
        <w:suppressAutoHyphens/>
        <w:spacing w:line="239" w:lineRule="exact"/>
        <w:jc w:val="both"/>
        <w:rPr>
          <w:rFonts w:ascii="Calibri" w:hAnsi="Calibri" w:cs="Calibri"/>
          <w:b/>
          <w:u w:val="single"/>
        </w:rPr>
      </w:pPr>
      <w:r w:rsidRPr="005A1BE3">
        <w:rPr>
          <w:rFonts w:ascii="Calibri" w:hAnsi="Calibri" w:cs="Calibri"/>
          <w:b/>
          <w:u w:val="single"/>
        </w:rPr>
        <w:t>Contractor Responsibilities</w:t>
      </w:r>
    </w:p>
    <w:p w14:paraId="3FD690B1" w14:textId="77777777" w:rsidR="00C816BA" w:rsidRPr="005A1BE3" w:rsidRDefault="00C816BA" w:rsidP="00C816BA">
      <w:pPr>
        <w:ind w:left="720"/>
        <w:jc w:val="both"/>
        <w:rPr>
          <w:rFonts w:ascii="Calibri" w:hAnsi="Calibri" w:cs="Calibri"/>
        </w:rPr>
      </w:pPr>
      <w:r w:rsidRPr="005A1BE3">
        <w:rPr>
          <w:rFonts w:ascii="Calibri" w:hAnsi="Calibri" w:cs="Calibri"/>
        </w:rPr>
        <w:t xml:space="preserve">(a) Provide relevant testing information upon request for tests performed for our facility.  </w:t>
      </w:r>
    </w:p>
    <w:p w14:paraId="2579AF64" w14:textId="77777777" w:rsidR="00C816BA" w:rsidRPr="005A1BE3" w:rsidRDefault="00C816BA" w:rsidP="00C816BA">
      <w:pPr>
        <w:ind w:left="720"/>
        <w:jc w:val="both"/>
        <w:rPr>
          <w:rFonts w:ascii="Calibri" w:hAnsi="Calibri" w:cs="Calibri"/>
        </w:rPr>
      </w:pPr>
      <w:r w:rsidRPr="005A1BE3">
        <w:rPr>
          <w:rFonts w:ascii="Calibri" w:hAnsi="Calibri" w:cs="Calibri"/>
        </w:rPr>
        <w:t xml:space="preserve">(b) Provide storage of samples that may require future testing. </w:t>
      </w:r>
    </w:p>
    <w:p w14:paraId="484A680B" w14:textId="77777777" w:rsidR="00C816BA" w:rsidRPr="005A1BE3" w:rsidRDefault="00C816BA" w:rsidP="00C816BA">
      <w:pPr>
        <w:ind w:left="720"/>
        <w:jc w:val="both"/>
        <w:rPr>
          <w:rFonts w:ascii="Calibri" w:hAnsi="Calibri" w:cs="Calibri"/>
        </w:rPr>
      </w:pPr>
      <w:r w:rsidRPr="005A1BE3">
        <w:rPr>
          <w:rFonts w:ascii="Calibri" w:hAnsi="Calibri" w:cs="Calibri"/>
        </w:rPr>
        <w:t>(c) Analyze samples. The contractor shall return the test results to the VA laboratory within established timeframes via fax at 804-675-5518.</w:t>
      </w:r>
    </w:p>
    <w:p w14:paraId="69864A3B" w14:textId="77777777" w:rsidR="00C816BA" w:rsidRPr="005A1BE3" w:rsidRDefault="00C816BA" w:rsidP="00C816BA">
      <w:pPr>
        <w:ind w:left="720"/>
        <w:jc w:val="both"/>
        <w:rPr>
          <w:rFonts w:ascii="Calibri" w:hAnsi="Calibri" w:cs="Calibri"/>
        </w:rPr>
      </w:pPr>
      <w:r w:rsidRPr="005A1BE3">
        <w:rPr>
          <w:rFonts w:ascii="Calibri" w:hAnsi="Calibri" w:cs="Calibri"/>
        </w:rPr>
        <w:t>(d)  Contractor shall provide the VA laboratory with a means of communication to permit immediate inquiry regarding the status of pending test.</w:t>
      </w:r>
    </w:p>
    <w:p w14:paraId="5FDAAA46" w14:textId="77777777" w:rsidR="00C816BA" w:rsidRPr="005A1BE3" w:rsidRDefault="00C816BA" w:rsidP="00C816BA">
      <w:pPr>
        <w:ind w:left="720"/>
        <w:jc w:val="both"/>
        <w:rPr>
          <w:rFonts w:ascii="Calibri" w:hAnsi="Calibri" w:cs="Calibri"/>
        </w:rPr>
      </w:pPr>
      <w:r w:rsidRPr="005A1BE3">
        <w:rPr>
          <w:rFonts w:ascii="Calibri" w:hAnsi="Calibri" w:cs="Calibri"/>
        </w:rPr>
        <w:t xml:space="preserve">(e) Contractor shall consult with the Richmond VAMC on test results by telephone when urgency of situation requires. </w:t>
      </w:r>
    </w:p>
    <w:p w14:paraId="62C32E66" w14:textId="77777777" w:rsidR="00C816BA" w:rsidRPr="005A1BE3" w:rsidRDefault="00C816BA" w:rsidP="00C816BA">
      <w:pPr>
        <w:ind w:left="720"/>
        <w:jc w:val="both"/>
        <w:rPr>
          <w:rFonts w:ascii="Calibri" w:hAnsi="Calibri" w:cs="Calibri"/>
        </w:rPr>
      </w:pPr>
      <w:r w:rsidRPr="005A1BE3">
        <w:rPr>
          <w:rFonts w:ascii="Calibri" w:hAnsi="Calibri" w:cs="Calibri"/>
        </w:rPr>
        <w:t>(f) The Richmond VAMC laboratory reserves the right to request the results of any proficiency testing that the contractor subscribes to for testing performed for Richmond VAMC.</w:t>
      </w:r>
    </w:p>
    <w:p w14:paraId="74D7D944" w14:textId="77777777" w:rsidR="00C816BA" w:rsidRPr="005A1BE3" w:rsidRDefault="00C816BA" w:rsidP="00C816BA">
      <w:pPr>
        <w:ind w:left="720"/>
        <w:jc w:val="both"/>
        <w:rPr>
          <w:rFonts w:ascii="Calibri" w:hAnsi="Calibri" w:cs="Calibri"/>
        </w:rPr>
      </w:pPr>
      <w:r w:rsidRPr="005A1BE3">
        <w:rPr>
          <w:rFonts w:ascii="Calibri" w:hAnsi="Calibri" w:cs="Calibri"/>
        </w:rPr>
        <w:t>(g)  Contractor shall provide monthly invoices via Tungsten for tests provided by the 20</w:t>
      </w:r>
      <w:r w:rsidRPr="005A1BE3">
        <w:rPr>
          <w:rFonts w:ascii="Calibri" w:hAnsi="Calibri" w:cs="Calibri"/>
          <w:vertAlign w:val="superscript"/>
        </w:rPr>
        <w:t>th</w:t>
      </w:r>
      <w:r w:rsidRPr="005A1BE3">
        <w:rPr>
          <w:rFonts w:ascii="Calibri" w:hAnsi="Calibri" w:cs="Calibri"/>
        </w:rPr>
        <w:t xml:space="preserve"> of each month following the month in which the service was delivered.</w:t>
      </w:r>
    </w:p>
    <w:p w14:paraId="17B6FA38" w14:textId="77777777" w:rsidR="00C816BA" w:rsidRPr="005A1BE3" w:rsidRDefault="00C816BA" w:rsidP="00C816BA">
      <w:pPr>
        <w:ind w:left="720"/>
        <w:jc w:val="both"/>
        <w:rPr>
          <w:rFonts w:ascii="Calibri" w:hAnsi="Calibri" w:cs="Calibri"/>
        </w:rPr>
      </w:pPr>
      <w:r w:rsidRPr="005A1BE3">
        <w:rPr>
          <w:rFonts w:ascii="Calibri" w:hAnsi="Calibri" w:cs="Calibri"/>
        </w:rPr>
        <w:t>(h) The testing laboratory will hold a valid CLIA certificate and maintain accreditation through a CMS-approved deemed status program, such as CAP, ASHI, COLA, or The Joint Commission. Documentation shall be provided to Richmond VAMC laboratory upon request.</w:t>
      </w:r>
    </w:p>
    <w:p w14:paraId="61A9FB33" w14:textId="77777777" w:rsidR="00C816BA" w:rsidRDefault="00C816BA" w:rsidP="00C816BA">
      <w:pPr>
        <w:ind w:left="720"/>
        <w:jc w:val="both"/>
        <w:rPr>
          <w:rFonts w:ascii="Calibri" w:hAnsi="Calibri" w:cs="Calibri"/>
        </w:rPr>
      </w:pPr>
      <w:r w:rsidRPr="005A1BE3">
        <w:rPr>
          <w:rFonts w:ascii="Calibri" w:hAnsi="Calibri" w:cs="Calibri"/>
        </w:rPr>
        <w:t>(i)   The Contractor shall provide transportation/courier services to transport samples from Richmond VAMC to VCU HLA laboratory.</w:t>
      </w:r>
    </w:p>
    <w:p w14:paraId="5116D0F5" w14:textId="77777777" w:rsidR="00C816BA" w:rsidRPr="005A1BE3" w:rsidRDefault="00C816BA" w:rsidP="00C816BA">
      <w:pPr>
        <w:ind w:left="720"/>
        <w:jc w:val="both"/>
        <w:rPr>
          <w:rFonts w:ascii="Calibri" w:hAnsi="Calibri" w:cs="Calibri"/>
        </w:rPr>
      </w:pPr>
    </w:p>
    <w:p w14:paraId="735B2363" w14:textId="77777777" w:rsidR="00C816BA" w:rsidRPr="005A1BE3" w:rsidRDefault="00C816BA" w:rsidP="00C816BA">
      <w:pPr>
        <w:rPr>
          <w:rFonts w:ascii="Calibri" w:hAnsi="Calibri" w:cs="Calibri"/>
        </w:rPr>
      </w:pPr>
    </w:p>
    <w:p w14:paraId="0A698BBF" w14:textId="77777777" w:rsidR="00C816BA" w:rsidRPr="005A1BE3" w:rsidRDefault="00C816BA" w:rsidP="00C816BA">
      <w:pPr>
        <w:pStyle w:val="Default"/>
      </w:pPr>
    </w:p>
    <w:tbl>
      <w:tblPr>
        <w:tblW w:w="811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88"/>
        <w:gridCol w:w="1322"/>
        <w:gridCol w:w="28"/>
        <w:gridCol w:w="3744"/>
        <w:gridCol w:w="36"/>
      </w:tblGrid>
      <w:tr w:rsidR="00C816BA" w:rsidRPr="005A1BE3" w14:paraId="5D3CDFDE" w14:textId="77777777" w:rsidTr="004A7A1A">
        <w:trPr>
          <w:gridAfter w:val="1"/>
          <w:wAfter w:w="36" w:type="dxa"/>
          <w:trHeight w:val="420"/>
        </w:trPr>
        <w:tc>
          <w:tcPr>
            <w:tcW w:w="2988" w:type="dxa"/>
            <w:tcBorders>
              <w:top w:val="none" w:sz="6" w:space="0" w:color="auto"/>
              <w:bottom w:val="none" w:sz="6" w:space="0" w:color="auto"/>
              <w:right w:val="none" w:sz="6" w:space="0" w:color="auto"/>
            </w:tcBorders>
          </w:tcPr>
          <w:p w14:paraId="0E22DEC1" w14:textId="77777777" w:rsidR="00C816BA" w:rsidRPr="005A1BE3" w:rsidRDefault="00C816BA" w:rsidP="004A7A1A">
            <w:pPr>
              <w:pStyle w:val="Default"/>
              <w:rPr>
                <w:b/>
                <w:bCs/>
                <w:sz w:val="18"/>
                <w:szCs w:val="18"/>
              </w:rPr>
            </w:pPr>
            <w:r w:rsidRPr="005A1BE3">
              <w:rPr>
                <w:b/>
                <w:bCs/>
                <w:sz w:val="18"/>
                <w:szCs w:val="18"/>
              </w:rPr>
              <w:lastRenderedPageBreak/>
              <w:t>Test Name</w:t>
            </w:r>
          </w:p>
        </w:tc>
        <w:tc>
          <w:tcPr>
            <w:tcW w:w="1350" w:type="dxa"/>
            <w:gridSpan w:val="2"/>
            <w:tcBorders>
              <w:top w:val="none" w:sz="6" w:space="0" w:color="auto"/>
              <w:left w:val="none" w:sz="6" w:space="0" w:color="auto"/>
              <w:bottom w:val="none" w:sz="6" w:space="0" w:color="auto"/>
              <w:right w:val="none" w:sz="6" w:space="0" w:color="auto"/>
            </w:tcBorders>
          </w:tcPr>
          <w:p w14:paraId="6AC846B6" w14:textId="77777777" w:rsidR="00C816BA" w:rsidRPr="005A1BE3" w:rsidRDefault="00C816BA" w:rsidP="004A7A1A">
            <w:pPr>
              <w:pStyle w:val="Default"/>
              <w:rPr>
                <w:b/>
                <w:bCs/>
                <w:sz w:val="18"/>
                <w:szCs w:val="18"/>
              </w:rPr>
            </w:pPr>
            <w:r w:rsidRPr="005A1BE3">
              <w:rPr>
                <w:b/>
                <w:bCs/>
                <w:sz w:val="18"/>
                <w:szCs w:val="18"/>
              </w:rPr>
              <w:t>CPT Codes</w:t>
            </w:r>
          </w:p>
        </w:tc>
        <w:tc>
          <w:tcPr>
            <w:tcW w:w="3744" w:type="dxa"/>
            <w:tcBorders>
              <w:top w:val="none" w:sz="6" w:space="0" w:color="auto"/>
              <w:left w:val="none" w:sz="6" w:space="0" w:color="auto"/>
              <w:bottom w:val="none" w:sz="6" w:space="0" w:color="auto"/>
              <w:right w:val="none" w:sz="6" w:space="0" w:color="auto"/>
            </w:tcBorders>
          </w:tcPr>
          <w:p w14:paraId="204DA197" w14:textId="77777777" w:rsidR="00C816BA" w:rsidRPr="005A1BE3" w:rsidRDefault="00C816BA" w:rsidP="004A7A1A">
            <w:pPr>
              <w:pStyle w:val="Default"/>
              <w:rPr>
                <w:b/>
                <w:bCs/>
                <w:sz w:val="18"/>
                <w:szCs w:val="18"/>
              </w:rPr>
            </w:pPr>
            <w:r w:rsidRPr="005A1BE3">
              <w:rPr>
                <w:b/>
                <w:bCs/>
                <w:sz w:val="18"/>
                <w:szCs w:val="18"/>
              </w:rPr>
              <w:t>Description</w:t>
            </w:r>
          </w:p>
        </w:tc>
      </w:tr>
      <w:tr w:rsidR="00C816BA" w:rsidRPr="005A1BE3" w14:paraId="0A379DAE" w14:textId="77777777" w:rsidTr="004A7A1A">
        <w:trPr>
          <w:gridAfter w:val="1"/>
          <w:wAfter w:w="36" w:type="dxa"/>
          <w:trHeight w:val="762"/>
        </w:trPr>
        <w:tc>
          <w:tcPr>
            <w:tcW w:w="2988" w:type="dxa"/>
            <w:tcBorders>
              <w:top w:val="none" w:sz="6" w:space="0" w:color="auto"/>
              <w:bottom w:val="none" w:sz="6" w:space="0" w:color="auto"/>
              <w:right w:val="none" w:sz="6" w:space="0" w:color="auto"/>
            </w:tcBorders>
          </w:tcPr>
          <w:p w14:paraId="03652277" w14:textId="77777777" w:rsidR="00C816BA" w:rsidRPr="005A1BE3" w:rsidRDefault="00C816BA" w:rsidP="004A7A1A">
            <w:pPr>
              <w:pStyle w:val="Default"/>
              <w:rPr>
                <w:sz w:val="18"/>
                <w:szCs w:val="18"/>
              </w:rPr>
            </w:pPr>
            <w:r w:rsidRPr="005A1BE3">
              <w:rPr>
                <w:sz w:val="18"/>
                <w:szCs w:val="18"/>
              </w:rPr>
              <w:t>LOW RESOLUTION TYPING: HLA Class I and Class II</w:t>
            </w:r>
          </w:p>
        </w:tc>
        <w:tc>
          <w:tcPr>
            <w:tcW w:w="1350" w:type="dxa"/>
            <w:gridSpan w:val="2"/>
            <w:tcBorders>
              <w:top w:val="none" w:sz="6" w:space="0" w:color="auto"/>
              <w:left w:val="none" w:sz="6" w:space="0" w:color="auto"/>
              <w:bottom w:val="none" w:sz="6" w:space="0" w:color="auto"/>
              <w:right w:val="none" w:sz="6" w:space="0" w:color="auto"/>
            </w:tcBorders>
          </w:tcPr>
          <w:p w14:paraId="59E7E866" w14:textId="77777777" w:rsidR="00C816BA" w:rsidRPr="005A1BE3" w:rsidRDefault="00C816BA" w:rsidP="004A7A1A">
            <w:pPr>
              <w:pStyle w:val="Default"/>
              <w:rPr>
                <w:sz w:val="18"/>
                <w:szCs w:val="18"/>
              </w:rPr>
            </w:pPr>
            <w:r w:rsidRPr="005A1BE3">
              <w:rPr>
                <w:sz w:val="18"/>
                <w:szCs w:val="18"/>
              </w:rPr>
              <w:t xml:space="preserve">81370 </w:t>
            </w:r>
          </w:p>
        </w:tc>
        <w:tc>
          <w:tcPr>
            <w:tcW w:w="3744" w:type="dxa"/>
            <w:tcBorders>
              <w:top w:val="none" w:sz="6" w:space="0" w:color="auto"/>
              <w:left w:val="none" w:sz="6" w:space="0" w:color="auto"/>
              <w:bottom w:val="none" w:sz="6" w:space="0" w:color="auto"/>
              <w:right w:val="none" w:sz="6" w:space="0" w:color="auto"/>
            </w:tcBorders>
          </w:tcPr>
          <w:p w14:paraId="30CB8199" w14:textId="77777777" w:rsidR="00C816BA" w:rsidRPr="005A1BE3" w:rsidRDefault="00C816BA" w:rsidP="004A7A1A">
            <w:pPr>
              <w:pStyle w:val="Default"/>
              <w:rPr>
                <w:sz w:val="18"/>
                <w:szCs w:val="18"/>
              </w:rPr>
            </w:pPr>
            <w:r w:rsidRPr="005A1BE3">
              <w:rPr>
                <w:sz w:val="18"/>
                <w:szCs w:val="18"/>
              </w:rPr>
              <w:t>HLA-</w:t>
            </w:r>
            <w:proofErr w:type="gramStart"/>
            <w:r w:rsidRPr="005A1BE3">
              <w:rPr>
                <w:sz w:val="18"/>
                <w:szCs w:val="18"/>
              </w:rPr>
              <w:t>A,B</w:t>
            </w:r>
            <w:proofErr w:type="gramEnd"/>
            <w:r w:rsidRPr="005A1BE3">
              <w:rPr>
                <w:sz w:val="18"/>
                <w:szCs w:val="18"/>
              </w:rPr>
              <w:t>,C, DRB</w:t>
            </w:r>
            <w:proofErr w:type="gramStart"/>
            <w:r w:rsidRPr="005A1BE3">
              <w:rPr>
                <w:sz w:val="18"/>
                <w:szCs w:val="18"/>
              </w:rPr>
              <w:t>1,DRB</w:t>
            </w:r>
            <w:proofErr w:type="gramEnd"/>
            <w:r w:rsidRPr="005A1BE3">
              <w:rPr>
                <w:sz w:val="18"/>
                <w:szCs w:val="18"/>
              </w:rPr>
              <w:t xml:space="preserve">3/4/5, DQB1 </w:t>
            </w:r>
          </w:p>
        </w:tc>
      </w:tr>
      <w:tr w:rsidR="00C816BA" w:rsidRPr="005A1BE3" w14:paraId="69DD47CF" w14:textId="77777777" w:rsidTr="004A7A1A">
        <w:trPr>
          <w:trHeight w:val="527"/>
        </w:trPr>
        <w:tc>
          <w:tcPr>
            <w:tcW w:w="2988" w:type="dxa"/>
            <w:tcBorders>
              <w:top w:val="none" w:sz="6" w:space="0" w:color="auto"/>
              <w:left w:val="none" w:sz="6" w:space="0" w:color="auto"/>
              <w:bottom w:val="none" w:sz="6" w:space="0" w:color="auto"/>
              <w:right w:val="none" w:sz="6" w:space="0" w:color="auto"/>
            </w:tcBorders>
          </w:tcPr>
          <w:p w14:paraId="12A8E08C" w14:textId="77777777" w:rsidR="00C816BA" w:rsidRPr="005A1BE3" w:rsidRDefault="00C816BA" w:rsidP="004A7A1A">
            <w:pPr>
              <w:pStyle w:val="Default"/>
              <w:rPr>
                <w:sz w:val="18"/>
                <w:szCs w:val="18"/>
              </w:rPr>
            </w:pPr>
            <w:r w:rsidRPr="005A1BE3">
              <w:rPr>
                <w:sz w:val="18"/>
                <w:szCs w:val="18"/>
              </w:rPr>
              <w:t xml:space="preserve">FLOW CYTOMETRIC T&amp;B Crossmatch </w:t>
            </w:r>
          </w:p>
        </w:tc>
        <w:tc>
          <w:tcPr>
            <w:tcW w:w="1322" w:type="dxa"/>
            <w:tcBorders>
              <w:top w:val="none" w:sz="6" w:space="0" w:color="auto"/>
              <w:left w:val="none" w:sz="6" w:space="0" w:color="auto"/>
              <w:bottom w:val="none" w:sz="6" w:space="0" w:color="auto"/>
              <w:right w:val="none" w:sz="6" w:space="0" w:color="auto"/>
            </w:tcBorders>
          </w:tcPr>
          <w:p w14:paraId="73BB2782" w14:textId="77777777" w:rsidR="00C816BA" w:rsidRPr="005A1BE3" w:rsidRDefault="00C816BA" w:rsidP="004A7A1A">
            <w:pPr>
              <w:pStyle w:val="Default"/>
              <w:rPr>
                <w:sz w:val="18"/>
                <w:szCs w:val="18"/>
              </w:rPr>
            </w:pPr>
            <w:r w:rsidRPr="005A1BE3">
              <w:rPr>
                <w:sz w:val="18"/>
                <w:szCs w:val="18"/>
              </w:rPr>
              <w:t xml:space="preserve">86825 </w:t>
            </w:r>
          </w:p>
        </w:tc>
        <w:tc>
          <w:tcPr>
            <w:tcW w:w="3808" w:type="dxa"/>
            <w:gridSpan w:val="3"/>
            <w:tcBorders>
              <w:top w:val="none" w:sz="6" w:space="0" w:color="auto"/>
              <w:left w:val="none" w:sz="6" w:space="0" w:color="auto"/>
              <w:bottom w:val="none" w:sz="6" w:space="0" w:color="auto"/>
              <w:right w:val="none" w:sz="6" w:space="0" w:color="auto"/>
            </w:tcBorders>
          </w:tcPr>
          <w:p w14:paraId="6DE79F75" w14:textId="77777777" w:rsidR="00C816BA" w:rsidRPr="005A1BE3" w:rsidRDefault="00C816BA" w:rsidP="004A7A1A">
            <w:pPr>
              <w:pStyle w:val="Default"/>
              <w:rPr>
                <w:sz w:val="18"/>
                <w:szCs w:val="18"/>
              </w:rPr>
            </w:pPr>
            <w:r w:rsidRPr="005A1BE3">
              <w:rPr>
                <w:sz w:val="18"/>
                <w:szCs w:val="18"/>
              </w:rPr>
              <w:t xml:space="preserve">HLA </w:t>
            </w:r>
            <w:proofErr w:type="spellStart"/>
            <w:r w:rsidRPr="005A1BE3">
              <w:rPr>
                <w:sz w:val="18"/>
                <w:szCs w:val="18"/>
              </w:rPr>
              <w:t>allo</w:t>
            </w:r>
            <w:proofErr w:type="spellEnd"/>
            <w:r w:rsidRPr="005A1BE3">
              <w:rPr>
                <w:sz w:val="18"/>
                <w:szCs w:val="18"/>
              </w:rPr>
              <w:t xml:space="preserve"> crossmatch-donor cell/ first serum sample HLA auto crossmatch – patient cell/patient serum </w:t>
            </w:r>
          </w:p>
        </w:tc>
      </w:tr>
      <w:tr w:rsidR="00C816BA" w:rsidRPr="005A1BE3" w14:paraId="0B358190" w14:textId="77777777" w:rsidTr="004A7A1A">
        <w:trPr>
          <w:trHeight w:val="376"/>
        </w:trPr>
        <w:tc>
          <w:tcPr>
            <w:tcW w:w="2988" w:type="dxa"/>
            <w:tcBorders>
              <w:top w:val="none" w:sz="6" w:space="0" w:color="auto"/>
              <w:left w:val="none" w:sz="6" w:space="0" w:color="auto"/>
              <w:bottom w:val="none" w:sz="6" w:space="0" w:color="auto"/>
              <w:right w:val="none" w:sz="6" w:space="0" w:color="auto"/>
            </w:tcBorders>
          </w:tcPr>
          <w:p w14:paraId="6918B739" w14:textId="77777777" w:rsidR="00C816BA" w:rsidRPr="005A1BE3" w:rsidRDefault="00C816BA" w:rsidP="004A7A1A">
            <w:pPr>
              <w:pStyle w:val="Default"/>
              <w:rPr>
                <w:sz w:val="18"/>
                <w:szCs w:val="18"/>
              </w:rPr>
            </w:pPr>
            <w:r w:rsidRPr="005A1BE3">
              <w:rPr>
                <w:sz w:val="18"/>
                <w:szCs w:val="18"/>
              </w:rPr>
              <w:t xml:space="preserve">ANTIBODY HLA CLASS I PHENOTYPE PANEL QUALITATIVE (WERFEN ID PANEL) </w:t>
            </w:r>
          </w:p>
        </w:tc>
        <w:tc>
          <w:tcPr>
            <w:tcW w:w="1322" w:type="dxa"/>
            <w:tcBorders>
              <w:top w:val="none" w:sz="6" w:space="0" w:color="auto"/>
              <w:left w:val="none" w:sz="6" w:space="0" w:color="auto"/>
              <w:bottom w:val="none" w:sz="6" w:space="0" w:color="auto"/>
              <w:right w:val="none" w:sz="6" w:space="0" w:color="auto"/>
            </w:tcBorders>
          </w:tcPr>
          <w:p w14:paraId="7439FC8A" w14:textId="77777777" w:rsidR="00C816BA" w:rsidRPr="005A1BE3" w:rsidRDefault="00C816BA" w:rsidP="004A7A1A">
            <w:pPr>
              <w:pStyle w:val="Default"/>
              <w:rPr>
                <w:sz w:val="18"/>
                <w:szCs w:val="18"/>
              </w:rPr>
            </w:pPr>
            <w:r w:rsidRPr="005A1BE3">
              <w:rPr>
                <w:sz w:val="18"/>
                <w:szCs w:val="18"/>
              </w:rPr>
              <w:t xml:space="preserve">86830 </w:t>
            </w:r>
          </w:p>
        </w:tc>
        <w:tc>
          <w:tcPr>
            <w:tcW w:w="3808" w:type="dxa"/>
            <w:gridSpan w:val="3"/>
            <w:tcBorders>
              <w:top w:val="none" w:sz="6" w:space="0" w:color="auto"/>
              <w:left w:val="none" w:sz="6" w:space="0" w:color="auto"/>
              <w:bottom w:val="none" w:sz="6" w:space="0" w:color="auto"/>
              <w:right w:val="none" w:sz="6" w:space="0" w:color="auto"/>
            </w:tcBorders>
          </w:tcPr>
          <w:p w14:paraId="6F9A3D7B" w14:textId="77777777" w:rsidR="00C816BA" w:rsidRPr="005A1BE3" w:rsidRDefault="00C816BA" w:rsidP="004A7A1A">
            <w:pPr>
              <w:pStyle w:val="Default"/>
              <w:rPr>
                <w:sz w:val="18"/>
                <w:szCs w:val="18"/>
              </w:rPr>
            </w:pPr>
            <w:r w:rsidRPr="005A1BE3">
              <w:rPr>
                <w:sz w:val="18"/>
                <w:szCs w:val="18"/>
              </w:rPr>
              <w:t xml:space="preserve">Assessment of class I antibody using HLA phenotype panel </w:t>
            </w:r>
          </w:p>
        </w:tc>
      </w:tr>
      <w:tr w:rsidR="00C816BA" w:rsidRPr="005A1BE3" w14:paraId="59234043" w14:textId="77777777" w:rsidTr="004A7A1A">
        <w:trPr>
          <w:trHeight w:val="397"/>
        </w:trPr>
        <w:tc>
          <w:tcPr>
            <w:tcW w:w="2988" w:type="dxa"/>
            <w:tcBorders>
              <w:top w:val="none" w:sz="6" w:space="0" w:color="auto"/>
              <w:left w:val="none" w:sz="6" w:space="0" w:color="auto"/>
              <w:bottom w:val="none" w:sz="6" w:space="0" w:color="auto"/>
              <w:right w:val="none" w:sz="6" w:space="0" w:color="auto"/>
            </w:tcBorders>
          </w:tcPr>
          <w:p w14:paraId="1EB817C1" w14:textId="77777777" w:rsidR="00C816BA" w:rsidRPr="005A1BE3" w:rsidRDefault="00C816BA" w:rsidP="004A7A1A">
            <w:pPr>
              <w:pStyle w:val="Default"/>
              <w:rPr>
                <w:sz w:val="18"/>
                <w:szCs w:val="18"/>
              </w:rPr>
            </w:pPr>
            <w:r w:rsidRPr="005A1BE3">
              <w:rPr>
                <w:sz w:val="18"/>
                <w:szCs w:val="18"/>
              </w:rPr>
              <w:t xml:space="preserve">ANTIBODY HLA CLASS II PHENOTYPE PANEL QUALITATIVE (WERFEN ID PANEL) </w:t>
            </w:r>
          </w:p>
        </w:tc>
        <w:tc>
          <w:tcPr>
            <w:tcW w:w="1322" w:type="dxa"/>
            <w:tcBorders>
              <w:top w:val="none" w:sz="6" w:space="0" w:color="auto"/>
              <w:left w:val="none" w:sz="6" w:space="0" w:color="auto"/>
              <w:bottom w:val="none" w:sz="6" w:space="0" w:color="auto"/>
              <w:right w:val="none" w:sz="6" w:space="0" w:color="auto"/>
            </w:tcBorders>
          </w:tcPr>
          <w:p w14:paraId="1774018F" w14:textId="77777777" w:rsidR="00C816BA" w:rsidRPr="005A1BE3" w:rsidRDefault="00C816BA" w:rsidP="004A7A1A">
            <w:pPr>
              <w:pStyle w:val="Default"/>
              <w:rPr>
                <w:sz w:val="18"/>
                <w:szCs w:val="18"/>
              </w:rPr>
            </w:pPr>
            <w:r w:rsidRPr="005A1BE3">
              <w:rPr>
                <w:sz w:val="18"/>
                <w:szCs w:val="18"/>
              </w:rPr>
              <w:t xml:space="preserve">86831 </w:t>
            </w:r>
          </w:p>
        </w:tc>
        <w:tc>
          <w:tcPr>
            <w:tcW w:w="3808" w:type="dxa"/>
            <w:gridSpan w:val="3"/>
            <w:tcBorders>
              <w:top w:val="none" w:sz="6" w:space="0" w:color="auto"/>
              <w:left w:val="none" w:sz="6" w:space="0" w:color="auto"/>
              <w:bottom w:val="none" w:sz="6" w:space="0" w:color="auto"/>
              <w:right w:val="none" w:sz="6" w:space="0" w:color="auto"/>
            </w:tcBorders>
          </w:tcPr>
          <w:p w14:paraId="586C9880" w14:textId="77777777" w:rsidR="00C816BA" w:rsidRPr="005A1BE3" w:rsidRDefault="00C816BA" w:rsidP="004A7A1A">
            <w:pPr>
              <w:pStyle w:val="Default"/>
              <w:rPr>
                <w:sz w:val="18"/>
                <w:szCs w:val="18"/>
              </w:rPr>
            </w:pPr>
            <w:r w:rsidRPr="005A1BE3">
              <w:rPr>
                <w:sz w:val="18"/>
                <w:szCs w:val="18"/>
              </w:rPr>
              <w:t xml:space="preserve">Assessment of class II antibody using HLA phenotype panel </w:t>
            </w:r>
          </w:p>
        </w:tc>
      </w:tr>
      <w:tr w:rsidR="00C816BA" w:rsidRPr="005A1BE3" w14:paraId="6CBDFF5B" w14:textId="77777777" w:rsidTr="004A7A1A">
        <w:trPr>
          <w:trHeight w:val="500"/>
        </w:trPr>
        <w:tc>
          <w:tcPr>
            <w:tcW w:w="2988" w:type="dxa"/>
            <w:tcBorders>
              <w:top w:val="none" w:sz="6" w:space="0" w:color="auto"/>
              <w:left w:val="none" w:sz="6" w:space="0" w:color="auto"/>
              <w:bottom w:val="none" w:sz="6" w:space="0" w:color="auto"/>
              <w:right w:val="none" w:sz="6" w:space="0" w:color="auto"/>
            </w:tcBorders>
          </w:tcPr>
          <w:p w14:paraId="38653B68" w14:textId="77777777" w:rsidR="00C816BA" w:rsidRPr="005A1BE3" w:rsidRDefault="00C816BA" w:rsidP="004A7A1A">
            <w:pPr>
              <w:pStyle w:val="Default"/>
              <w:rPr>
                <w:sz w:val="18"/>
                <w:szCs w:val="18"/>
              </w:rPr>
            </w:pPr>
            <w:r w:rsidRPr="005A1BE3">
              <w:rPr>
                <w:sz w:val="18"/>
                <w:szCs w:val="18"/>
              </w:rPr>
              <w:t xml:space="preserve">ANTIBODY HLA CLASS I HIGH-DEFINITION PANEL QUAL (WERFEN SINGLE ANTIGEN BEAD PANEL, STANDARD TEST) </w:t>
            </w:r>
          </w:p>
        </w:tc>
        <w:tc>
          <w:tcPr>
            <w:tcW w:w="1322" w:type="dxa"/>
            <w:tcBorders>
              <w:top w:val="none" w:sz="6" w:space="0" w:color="auto"/>
              <w:left w:val="none" w:sz="6" w:space="0" w:color="auto"/>
              <w:bottom w:val="none" w:sz="6" w:space="0" w:color="auto"/>
              <w:right w:val="none" w:sz="6" w:space="0" w:color="auto"/>
            </w:tcBorders>
          </w:tcPr>
          <w:p w14:paraId="1EA4E24B" w14:textId="77777777" w:rsidR="00C816BA" w:rsidRPr="005A1BE3" w:rsidRDefault="00C816BA" w:rsidP="004A7A1A">
            <w:pPr>
              <w:pStyle w:val="Default"/>
              <w:rPr>
                <w:sz w:val="18"/>
                <w:szCs w:val="18"/>
              </w:rPr>
            </w:pPr>
            <w:r w:rsidRPr="005A1BE3">
              <w:rPr>
                <w:sz w:val="18"/>
                <w:szCs w:val="18"/>
              </w:rPr>
              <w:t xml:space="preserve">86832 </w:t>
            </w:r>
          </w:p>
        </w:tc>
        <w:tc>
          <w:tcPr>
            <w:tcW w:w="3808" w:type="dxa"/>
            <w:gridSpan w:val="3"/>
            <w:tcBorders>
              <w:top w:val="none" w:sz="6" w:space="0" w:color="auto"/>
              <w:left w:val="none" w:sz="6" w:space="0" w:color="auto"/>
              <w:bottom w:val="none" w:sz="6" w:space="0" w:color="auto"/>
              <w:right w:val="none" w:sz="6" w:space="0" w:color="auto"/>
            </w:tcBorders>
          </w:tcPr>
          <w:p w14:paraId="368A2519" w14:textId="77777777" w:rsidR="00C816BA" w:rsidRPr="005A1BE3" w:rsidRDefault="00C816BA" w:rsidP="004A7A1A">
            <w:pPr>
              <w:pStyle w:val="Default"/>
              <w:rPr>
                <w:sz w:val="18"/>
                <w:szCs w:val="18"/>
              </w:rPr>
            </w:pPr>
            <w:r w:rsidRPr="005A1BE3">
              <w:rPr>
                <w:sz w:val="18"/>
                <w:szCs w:val="18"/>
              </w:rPr>
              <w:t xml:space="preserve">Assessment of class I antibody to human leukocyte antigens (HLA) using high-definition panel </w:t>
            </w:r>
          </w:p>
        </w:tc>
      </w:tr>
      <w:tr w:rsidR="00C816BA" w:rsidRPr="005A1BE3" w14:paraId="78A8273B" w14:textId="77777777" w:rsidTr="004A7A1A">
        <w:trPr>
          <w:trHeight w:val="527"/>
        </w:trPr>
        <w:tc>
          <w:tcPr>
            <w:tcW w:w="2988" w:type="dxa"/>
            <w:tcBorders>
              <w:top w:val="none" w:sz="6" w:space="0" w:color="auto"/>
              <w:left w:val="none" w:sz="6" w:space="0" w:color="auto"/>
              <w:bottom w:val="none" w:sz="6" w:space="0" w:color="auto"/>
              <w:right w:val="none" w:sz="6" w:space="0" w:color="auto"/>
            </w:tcBorders>
          </w:tcPr>
          <w:p w14:paraId="4FFA26A4" w14:textId="77777777" w:rsidR="00C816BA" w:rsidRPr="005A1BE3" w:rsidRDefault="00C816BA" w:rsidP="004A7A1A">
            <w:pPr>
              <w:pStyle w:val="Default"/>
              <w:rPr>
                <w:sz w:val="18"/>
                <w:szCs w:val="18"/>
              </w:rPr>
            </w:pPr>
            <w:r w:rsidRPr="005A1BE3">
              <w:rPr>
                <w:sz w:val="18"/>
                <w:szCs w:val="18"/>
              </w:rPr>
              <w:t xml:space="preserve">ANTIBODY HLA CLASS II HIGH-DEFINITION PANEL QUAL (WERFEN SINGLE ANTIGEN BEAD PANEL, STANDARD TEST) </w:t>
            </w:r>
          </w:p>
        </w:tc>
        <w:tc>
          <w:tcPr>
            <w:tcW w:w="1322" w:type="dxa"/>
            <w:tcBorders>
              <w:top w:val="none" w:sz="6" w:space="0" w:color="auto"/>
              <w:left w:val="none" w:sz="6" w:space="0" w:color="auto"/>
              <w:bottom w:val="none" w:sz="6" w:space="0" w:color="auto"/>
              <w:right w:val="none" w:sz="6" w:space="0" w:color="auto"/>
            </w:tcBorders>
          </w:tcPr>
          <w:p w14:paraId="4AA940A9" w14:textId="77777777" w:rsidR="00C816BA" w:rsidRPr="005A1BE3" w:rsidRDefault="00C816BA" w:rsidP="004A7A1A">
            <w:pPr>
              <w:pStyle w:val="Default"/>
              <w:rPr>
                <w:sz w:val="18"/>
                <w:szCs w:val="18"/>
              </w:rPr>
            </w:pPr>
            <w:r w:rsidRPr="005A1BE3">
              <w:rPr>
                <w:sz w:val="18"/>
                <w:szCs w:val="18"/>
              </w:rPr>
              <w:t xml:space="preserve">86833 </w:t>
            </w:r>
          </w:p>
        </w:tc>
        <w:tc>
          <w:tcPr>
            <w:tcW w:w="3808" w:type="dxa"/>
            <w:gridSpan w:val="3"/>
            <w:tcBorders>
              <w:top w:val="none" w:sz="6" w:space="0" w:color="auto"/>
              <w:left w:val="none" w:sz="6" w:space="0" w:color="auto"/>
              <w:bottom w:val="none" w:sz="6" w:space="0" w:color="auto"/>
              <w:right w:val="none" w:sz="6" w:space="0" w:color="auto"/>
            </w:tcBorders>
          </w:tcPr>
          <w:p w14:paraId="5A22807D" w14:textId="77777777" w:rsidR="00C816BA" w:rsidRPr="005A1BE3" w:rsidRDefault="00C816BA" w:rsidP="004A7A1A">
            <w:pPr>
              <w:pStyle w:val="Default"/>
              <w:rPr>
                <w:sz w:val="18"/>
                <w:szCs w:val="18"/>
              </w:rPr>
            </w:pPr>
            <w:r w:rsidRPr="005A1BE3">
              <w:rPr>
                <w:sz w:val="18"/>
                <w:szCs w:val="18"/>
              </w:rPr>
              <w:t xml:space="preserve">Assessment of class II antibody to human leukocyte antigens (HLA) using high-definition panel </w:t>
            </w:r>
          </w:p>
        </w:tc>
      </w:tr>
      <w:tr w:rsidR="00C816BA" w:rsidRPr="005A1BE3" w14:paraId="1D71244A" w14:textId="77777777" w:rsidTr="004A7A1A">
        <w:trPr>
          <w:gridAfter w:val="1"/>
          <w:wAfter w:w="36" w:type="dxa"/>
          <w:trHeight w:val="255"/>
        </w:trPr>
        <w:tc>
          <w:tcPr>
            <w:tcW w:w="2988" w:type="dxa"/>
            <w:tcBorders>
              <w:top w:val="none" w:sz="6" w:space="0" w:color="auto"/>
              <w:bottom w:val="none" w:sz="6" w:space="0" w:color="auto"/>
              <w:right w:val="none" w:sz="6" w:space="0" w:color="auto"/>
            </w:tcBorders>
          </w:tcPr>
          <w:p w14:paraId="65F5EAE2" w14:textId="77777777" w:rsidR="00C816BA" w:rsidRPr="005A1BE3" w:rsidRDefault="00C816BA" w:rsidP="004A7A1A">
            <w:pPr>
              <w:pStyle w:val="Default"/>
              <w:rPr>
                <w:sz w:val="18"/>
                <w:szCs w:val="18"/>
              </w:rPr>
            </w:pPr>
            <w:r w:rsidRPr="005A1BE3">
              <w:rPr>
                <w:sz w:val="18"/>
                <w:szCs w:val="18"/>
              </w:rPr>
              <w:t xml:space="preserve">ANGIOTENSIN II TYPE 1 ANTIBODY </w:t>
            </w:r>
          </w:p>
        </w:tc>
        <w:tc>
          <w:tcPr>
            <w:tcW w:w="1350" w:type="dxa"/>
            <w:gridSpan w:val="2"/>
            <w:tcBorders>
              <w:top w:val="none" w:sz="6" w:space="0" w:color="auto"/>
              <w:left w:val="none" w:sz="6" w:space="0" w:color="auto"/>
              <w:bottom w:val="none" w:sz="6" w:space="0" w:color="auto"/>
              <w:right w:val="none" w:sz="6" w:space="0" w:color="auto"/>
            </w:tcBorders>
          </w:tcPr>
          <w:p w14:paraId="2640C209" w14:textId="77777777" w:rsidR="00C816BA" w:rsidRPr="005A1BE3" w:rsidRDefault="00C816BA" w:rsidP="004A7A1A">
            <w:pPr>
              <w:pStyle w:val="Default"/>
              <w:rPr>
                <w:sz w:val="18"/>
                <w:szCs w:val="18"/>
              </w:rPr>
            </w:pPr>
            <w:r w:rsidRPr="005A1BE3">
              <w:rPr>
                <w:sz w:val="18"/>
                <w:szCs w:val="18"/>
              </w:rPr>
              <w:t xml:space="preserve">86830 </w:t>
            </w:r>
          </w:p>
        </w:tc>
        <w:tc>
          <w:tcPr>
            <w:tcW w:w="3744" w:type="dxa"/>
            <w:tcBorders>
              <w:top w:val="none" w:sz="6" w:space="0" w:color="auto"/>
              <w:left w:val="none" w:sz="6" w:space="0" w:color="auto"/>
              <w:bottom w:val="none" w:sz="6" w:space="0" w:color="auto"/>
              <w:right w:val="none" w:sz="6" w:space="0" w:color="auto"/>
            </w:tcBorders>
          </w:tcPr>
          <w:p w14:paraId="1D609642" w14:textId="77777777" w:rsidR="00C816BA" w:rsidRPr="005A1BE3" w:rsidRDefault="00C816BA" w:rsidP="004A7A1A">
            <w:pPr>
              <w:pStyle w:val="Default"/>
              <w:rPr>
                <w:sz w:val="18"/>
                <w:szCs w:val="18"/>
              </w:rPr>
            </w:pPr>
            <w:r w:rsidRPr="005A1BE3">
              <w:rPr>
                <w:sz w:val="18"/>
                <w:szCs w:val="18"/>
              </w:rPr>
              <w:t xml:space="preserve">Assessment of AT1R antibody reactivity </w:t>
            </w:r>
          </w:p>
        </w:tc>
      </w:tr>
      <w:tr w:rsidR="00C816BA" w:rsidRPr="005A1BE3" w14:paraId="122F1177" w14:textId="77777777" w:rsidTr="004A7A1A">
        <w:trPr>
          <w:gridAfter w:val="1"/>
          <w:wAfter w:w="36" w:type="dxa"/>
          <w:trHeight w:val="399"/>
        </w:trPr>
        <w:tc>
          <w:tcPr>
            <w:tcW w:w="2988" w:type="dxa"/>
            <w:tcBorders>
              <w:top w:val="none" w:sz="6" w:space="0" w:color="auto"/>
              <w:bottom w:val="none" w:sz="6" w:space="0" w:color="auto"/>
              <w:right w:val="none" w:sz="6" w:space="0" w:color="auto"/>
            </w:tcBorders>
          </w:tcPr>
          <w:p w14:paraId="1889FB35" w14:textId="77777777" w:rsidR="00C816BA" w:rsidRPr="005A1BE3" w:rsidRDefault="00C816BA" w:rsidP="004A7A1A">
            <w:pPr>
              <w:pStyle w:val="Default"/>
              <w:rPr>
                <w:sz w:val="18"/>
                <w:szCs w:val="18"/>
              </w:rPr>
            </w:pPr>
            <w:r w:rsidRPr="005A1BE3">
              <w:rPr>
                <w:sz w:val="18"/>
                <w:szCs w:val="18"/>
              </w:rPr>
              <w:t xml:space="preserve">ANTIBODY HLA CLASS I SEMIQUANTITATE PANEL (ONE LAMBDA PANEL) </w:t>
            </w:r>
          </w:p>
        </w:tc>
        <w:tc>
          <w:tcPr>
            <w:tcW w:w="1350" w:type="dxa"/>
            <w:gridSpan w:val="2"/>
            <w:tcBorders>
              <w:top w:val="none" w:sz="6" w:space="0" w:color="auto"/>
              <w:left w:val="none" w:sz="6" w:space="0" w:color="auto"/>
              <w:bottom w:val="none" w:sz="6" w:space="0" w:color="auto"/>
              <w:right w:val="none" w:sz="6" w:space="0" w:color="auto"/>
            </w:tcBorders>
          </w:tcPr>
          <w:p w14:paraId="0076EF4F" w14:textId="77777777" w:rsidR="00C816BA" w:rsidRPr="005A1BE3" w:rsidRDefault="00C816BA" w:rsidP="004A7A1A">
            <w:pPr>
              <w:pStyle w:val="Default"/>
              <w:rPr>
                <w:sz w:val="18"/>
                <w:szCs w:val="18"/>
              </w:rPr>
            </w:pPr>
            <w:r w:rsidRPr="005A1BE3">
              <w:rPr>
                <w:sz w:val="18"/>
                <w:szCs w:val="18"/>
              </w:rPr>
              <w:t xml:space="preserve">86834 </w:t>
            </w:r>
          </w:p>
        </w:tc>
        <w:tc>
          <w:tcPr>
            <w:tcW w:w="3744" w:type="dxa"/>
            <w:tcBorders>
              <w:top w:val="none" w:sz="6" w:space="0" w:color="auto"/>
              <w:left w:val="none" w:sz="6" w:space="0" w:color="auto"/>
              <w:bottom w:val="none" w:sz="6" w:space="0" w:color="auto"/>
              <w:right w:val="none" w:sz="6" w:space="0" w:color="auto"/>
            </w:tcBorders>
          </w:tcPr>
          <w:p w14:paraId="6DC74F03" w14:textId="77777777" w:rsidR="00C816BA" w:rsidRPr="005A1BE3" w:rsidRDefault="00C816BA" w:rsidP="004A7A1A">
            <w:pPr>
              <w:pStyle w:val="Default"/>
              <w:rPr>
                <w:sz w:val="18"/>
                <w:szCs w:val="18"/>
              </w:rPr>
            </w:pPr>
            <w:r w:rsidRPr="005A1BE3">
              <w:rPr>
                <w:sz w:val="18"/>
                <w:szCs w:val="18"/>
              </w:rPr>
              <w:t xml:space="preserve">Assessment of antibody to human leukocyte antigens (HLA), HLA class I supplemental panel </w:t>
            </w:r>
          </w:p>
        </w:tc>
      </w:tr>
      <w:tr w:rsidR="00C816BA" w:rsidRPr="005A1BE3" w14:paraId="34A56DC7" w14:textId="77777777" w:rsidTr="004A7A1A">
        <w:trPr>
          <w:gridAfter w:val="1"/>
          <w:wAfter w:w="36" w:type="dxa"/>
          <w:trHeight w:val="397"/>
        </w:trPr>
        <w:tc>
          <w:tcPr>
            <w:tcW w:w="2988" w:type="dxa"/>
            <w:tcBorders>
              <w:top w:val="none" w:sz="6" w:space="0" w:color="auto"/>
              <w:bottom w:val="none" w:sz="6" w:space="0" w:color="auto"/>
              <w:right w:val="none" w:sz="6" w:space="0" w:color="auto"/>
            </w:tcBorders>
          </w:tcPr>
          <w:p w14:paraId="32BDCC7C" w14:textId="77777777" w:rsidR="00C816BA" w:rsidRPr="005A1BE3" w:rsidRDefault="00C816BA" w:rsidP="004A7A1A">
            <w:pPr>
              <w:pStyle w:val="Default"/>
              <w:rPr>
                <w:sz w:val="18"/>
                <w:szCs w:val="18"/>
              </w:rPr>
            </w:pPr>
            <w:r w:rsidRPr="005A1BE3">
              <w:rPr>
                <w:sz w:val="18"/>
                <w:szCs w:val="18"/>
              </w:rPr>
              <w:t xml:space="preserve">ANTIBODY HLA CLASS II SEMIQUANTITATE PANEL (ONE LAMBDA PANEL) </w:t>
            </w:r>
          </w:p>
        </w:tc>
        <w:tc>
          <w:tcPr>
            <w:tcW w:w="1350" w:type="dxa"/>
            <w:gridSpan w:val="2"/>
            <w:tcBorders>
              <w:top w:val="none" w:sz="6" w:space="0" w:color="auto"/>
              <w:left w:val="none" w:sz="6" w:space="0" w:color="auto"/>
              <w:bottom w:val="none" w:sz="6" w:space="0" w:color="auto"/>
              <w:right w:val="none" w:sz="6" w:space="0" w:color="auto"/>
            </w:tcBorders>
          </w:tcPr>
          <w:p w14:paraId="365A8B1D" w14:textId="77777777" w:rsidR="00C816BA" w:rsidRPr="005A1BE3" w:rsidRDefault="00C816BA" w:rsidP="004A7A1A">
            <w:pPr>
              <w:pStyle w:val="Default"/>
              <w:rPr>
                <w:sz w:val="18"/>
                <w:szCs w:val="18"/>
              </w:rPr>
            </w:pPr>
            <w:r w:rsidRPr="005A1BE3">
              <w:rPr>
                <w:sz w:val="18"/>
                <w:szCs w:val="18"/>
              </w:rPr>
              <w:t xml:space="preserve">86835 </w:t>
            </w:r>
          </w:p>
        </w:tc>
        <w:tc>
          <w:tcPr>
            <w:tcW w:w="3744" w:type="dxa"/>
            <w:tcBorders>
              <w:top w:val="none" w:sz="6" w:space="0" w:color="auto"/>
              <w:left w:val="none" w:sz="6" w:space="0" w:color="auto"/>
              <w:bottom w:val="none" w:sz="6" w:space="0" w:color="auto"/>
              <w:right w:val="none" w:sz="6" w:space="0" w:color="auto"/>
            </w:tcBorders>
          </w:tcPr>
          <w:p w14:paraId="4A9797C0" w14:textId="77777777" w:rsidR="00C816BA" w:rsidRPr="005A1BE3" w:rsidRDefault="00C816BA" w:rsidP="004A7A1A">
            <w:pPr>
              <w:pStyle w:val="Default"/>
              <w:rPr>
                <w:sz w:val="18"/>
                <w:szCs w:val="18"/>
              </w:rPr>
            </w:pPr>
            <w:r w:rsidRPr="005A1BE3">
              <w:rPr>
                <w:sz w:val="18"/>
                <w:szCs w:val="18"/>
              </w:rPr>
              <w:t xml:space="preserve">Assessment of antibody to human leukocyte antigens (HLA), HLA class II supplemental panel </w:t>
            </w:r>
          </w:p>
        </w:tc>
      </w:tr>
      <w:tr w:rsidR="00C816BA" w:rsidRPr="005A1BE3" w14:paraId="08B048E1" w14:textId="77777777" w:rsidTr="004A7A1A">
        <w:trPr>
          <w:gridAfter w:val="1"/>
          <w:wAfter w:w="36" w:type="dxa"/>
          <w:trHeight w:val="399"/>
        </w:trPr>
        <w:tc>
          <w:tcPr>
            <w:tcW w:w="2988" w:type="dxa"/>
            <w:tcBorders>
              <w:top w:val="none" w:sz="6" w:space="0" w:color="auto"/>
              <w:bottom w:val="none" w:sz="6" w:space="0" w:color="auto"/>
              <w:right w:val="none" w:sz="6" w:space="0" w:color="auto"/>
            </w:tcBorders>
          </w:tcPr>
          <w:p w14:paraId="49713AA4" w14:textId="77777777" w:rsidR="00C816BA" w:rsidRPr="005A1BE3" w:rsidRDefault="00C816BA" w:rsidP="004A7A1A">
            <w:pPr>
              <w:pStyle w:val="Default"/>
              <w:rPr>
                <w:sz w:val="18"/>
                <w:szCs w:val="18"/>
              </w:rPr>
            </w:pPr>
            <w:r w:rsidRPr="005A1BE3">
              <w:rPr>
                <w:sz w:val="18"/>
                <w:szCs w:val="18"/>
              </w:rPr>
              <w:t xml:space="preserve">HIGH RESOLUTION HLA TYPING: HLA Class I and Class II (11 loci) </w:t>
            </w:r>
          </w:p>
        </w:tc>
        <w:tc>
          <w:tcPr>
            <w:tcW w:w="1350" w:type="dxa"/>
            <w:gridSpan w:val="2"/>
            <w:tcBorders>
              <w:top w:val="none" w:sz="6" w:space="0" w:color="auto"/>
              <w:left w:val="none" w:sz="6" w:space="0" w:color="auto"/>
              <w:bottom w:val="none" w:sz="6" w:space="0" w:color="auto"/>
              <w:right w:val="none" w:sz="6" w:space="0" w:color="auto"/>
            </w:tcBorders>
          </w:tcPr>
          <w:p w14:paraId="17E38D22" w14:textId="77777777" w:rsidR="00C816BA" w:rsidRPr="005A1BE3" w:rsidRDefault="00C816BA" w:rsidP="004A7A1A">
            <w:pPr>
              <w:pStyle w:val="Default"/>
              <w:rPr>
                <w:sz w:val="18"/>
                <w:szCs w:val="18"/>
              </w:rPr>
            </w:pPr>
            <w:r w:rsidRPr="005A1BE3">
              <w:rPr>
                <w:sz w:val="18"/>
                <w:szCs w:val="18"/>
              </w:rPr>
              <w:t xml:space="preserve">81378 + 81382 </w:t>
            </w:r>
          </w:p>
        </w:tc>
        <w:tc>
          <w:tcPr>
            <w:tcW w:w="3744" w:type="dxa"/>
            <w:tcBorders>
              <w:top w:val="none" w:sz="6" w:space="0" w:color="auto"/>
              <w:left w:val="none" w:sz="6" w:space="0" w:color="auto"/>
              <w:bottom w:val="none" w:sz="6" w:space="0" w:color="auto"/>
              <w:right w:val="none" w:sz="6" w:space="0" w:color="auto"/>
            </w:tcBorders>
          </w:tcPr>
          <w:p w14:paraId="0FAA05E1" w14:textId="77777777" w:rsidR="00C816BA" w:rsidRPr="005A1BE3" w:rsidRDefault="00C816BA" w:rsidP="004A7A1A">
            <w:pPr>
              <w:pStyle w:val="Default"/>
              <w:rPr>
                <w:sz w:val="18"/>
                <w:szCs w:val="18"/>
              </w:rPr>
            </w:pPr>
            <w:r w:rsidRPr="005A1BE3">
              <w:rPr>
                <w:sz w:val="18"/>
                <w:szCs w:val="18"/>
              </w:rPr>
              <w:t xml:space="preserve">81378 includes HLA-A, B, C, DRB1. 81382 includes DQA1, DQB1, DRB3/4/5, DPA1, DPB1 </w:t>
            </w:r>
          </w:p>
        </w:tc>
      </w:tr>
      <w:tr w:rsidR="00C816BA" w:rsidRPr="005A1BE3" w14:paraId="4B0385B4" w14:textId="77777777" w:rsidTr="004A7A1A">
        <w:trPr>
          <w:gridAfter w:val="1"/>
          <w:wAfter w:w="36" w:type="dxa"/>
          <w:trHeight w:val="269"/>
        </w:trPr>
        <w:tc>
          <w:tcPr>
            <w:tcW w:w="2988" w:type="dxa"/>
            <w:tcBorders>
              <w:top w:val="none" w:sz="6" w:space="0" w:color="auto"/>
              <w:bottom w:val="none" w:sz="6" w:space="0" w:color="auto"/>
              <w:right w:val="none" w:sz="6" w:space="0" w:color="auto"/>
            </w:tcBorders>
          </w:tcPr>
          <w:p w14:paraId="6DE8A5CB" w14:textId="77777777" w:rsidR="00C816BA" w:rsidRPr="005A1BE3" w:rsidRDefault="00C816BA" w:rsidP="004A7A1A">
            <w:pPr>
              <w:pStyle w:val="Default"/>
              <w:rPr>
                <w:sz w:val="18"/>
                <w:szCs w:val="18"/>
              </w:rPr>
            </w:pPr>
            <w:r w:rsidRPr="005A1BE3">
              <w:rPr>
                <w:sz w:val="18"/>
                <w:szCs w:val="18"/>
              </w:rPr>
              <w:t xml:space="preserve">LOW RESOLUTION TYPING: HLA Class II Only </w:t>
            </w:r>
          </w:p>
        </w:tc>
        <w:tc>
          <w:tcPr>
            <w:tcW w:w="1350" w:type="dxa"/>
            <w:gridSpan w:val="2"/>
            <w:tcBorders>
              <w:top w:val="none" w:sz="6" w:space="0" w:color="auto"/>
              <w:left w:val="none" w:sz="6" w:space="0" w:color="auto"/>
              <w:bottom w:val="none" w:sz="6" w:space="0" w:color="auto"/>
              <w:right w:val="none" w:sz="6" w:space="0" w:color="auto"/>
            </w:tcBorders>
          </w:tcPr>
          <w:p w14:paraId="112D5695" w14:textId="77777777" w:rsidR="00C816BA" w:rsidRPr="005A1BE3" w:rsidRDefault="00C816BA" w:rsidP="004A7A1A">
            <w:pPr>
              <w:pStyle w:val="Default"/>
              <w:rPr>
                <w:sz w:val="18"/>
                <w:szCs w:val="18"/>
              </w:rPr>
            </w:pPr>
            <w:r w:rsidRPr="005A1BE3">
              <w:rPr>
                <w:sz w:val="18"/>
                <w:szCs w:val="18"/>
              </w:rPr>
              <w:t xml:space="preserve">81375 </w:t>
            </w:r>
          </w:p>
        </w:tc>
        <w:tc>
          <w:tcPr>
            <w:tcW w:w="3744" w:type="dxa"/>
            <w:tcBorders>
              <w:top w:val="none" w:sz="6" w:space="0" w:color="auto"/>
              <w:left w:val="none" w:sz="6" w:space="0" w:color="auto"/>
              <w:bottom w:val="none" w:sz="6" w:space="0" w:color="auto"/>
              <w:right w:val="none" w:sz="6" w:space="0" w:color="auto"/>
            </w:tcBorders>
          </w:tcPr>
          <w:p w14:paraId="135F5318" w14:textId="77777777" w:rsidR="00C816BA" w:rsidRPr="005A1BE3" w:rsidRDefault="00C816BA" w:rsidP="004A7A1A">
            <w:pPr>
              <w:pStyle w:val="Default"/>
              <w:rPr>
                <w:sz w:val="18"/>
                <w:szCs w:val="18"/>
              </w:rPr>
            </w:pPr>
            <w:r w:rsidRPr="005A1BE3">
              <w:rPr>
                <w:sz w:val="18"/>
                <w:szCs w:val="18"/>
              </w:rPr>
              <w:t xml:space="preserve">DRB1/3/4/5 and DQB1 </w:t>
            </w:r>
          </w:p>
        </w:tc>
      </w:tr>
      <w:tr w:rsidR="00C816BA" w:rsidRPr="005A1BE3" w14:paraId="55EE44A9" w14:textId="77777777" w:rsidTr="004A7A1A">
        <w:trPr>
          <w:gridAfter w:val="1"/>
          <w:wAfter w:w="36" w:type="dxa"/>
          <w:trHeight w:val="267"/>
        </w:trPr>
        <w:tc>
          <w:tcPr>
            <w:tcW w:w="2988" w:type="dxa"/>
            <w:tcBorders>
              <w:top w:val="none" w:sz="6" w:space="0" w:color="auto"/>
              <w:bottom w:val="none" w:sz="6" w:space="0" w:color="auto"/>
              <w:right w:val="none" w:sz="6" w:space="0" w:color="auto"/>
            </w:tcBorders>
          </w:tcPr>
          <w:p w14:paraId="612D16E4" w14:textId="77777777" w:rsidR="00C816BA" w:rsidRPr="005A1BE3" w:rsidRDefault="00C816BA" w:rsidP="004A7A1A">
            <w:pPr>
              <w:pStyle w:val="Default"/>
              <w:rPr>
                <w:sz w:val="18"/>
                <w:szCs w:val="18"/>
              </w:rPr>
            </w:pPr>
            <w:r w:rsidRPr="005A1BE3">
              <w:rPr>
                <w:sz w:val="18"/>
                <w:szCs w:val="18"/>
              </w:rPr>
              <w:t xml:space="preserve">FLOW CYTOMETRIC CROSSMATCH - Additional Serum </w:t>
            </w:r>
          </w:p>
        </w:tc>
        <w:tc>
          <w:tcPr>
            <w:tcW w:w="1350" w:type="dxa"/>
            <w:gridSpan w:val="2"/>
            <w:tcBorders>
              <w:top w:val="none" w:sz="6" w:space="0" w:color="auto"/>
              <w:left w:val="none" w:sz="6" w:space="0" w:color="auto"/>
              <w:bottom w:val="none" w:sz="6" w:space="0" w:color="auto"/>
              <w:right w:val="none" w:sz="6" w:space="0" w:color="auto"/>
            </w:tcBorders>
          </w:tcPr>
          <w:p w14:paraId="19D41421" w14:textId="77777777" w:rsidR="00C816BA" w:rsidRPr="005A1BE3" w:rsidRDefault="00C816BA" w:rsidP="004A7A1A">
            <w:pPr>
              <w:pStyle w:val="Default"/>
              <w:rPr>
                <w:sz w:val="18"/>
                <w:szCs w:val="18"/>
              </w:rPr>
            </w:pPr>
            <w:r w:rsidRPr="005A1BE3">
              <w:rPr>
                <w:sz w:val="18"/>
                <w:szCs w:val="18"/>
              </w:rPr>
              <w:t xml:space="preserve">86826 </w:t>
            </w:r>
          </w:p>
        </w:tc>
        <w:tc>
          <w:tcPr>
            <w:tcW w:w="3744" w:type="dxa"/>
            <w:tcBorders>
              <w:top w:val="none" w:sz="6" w:space="0" w:color="auto"/>
              <w:left w:val="none" w:sz="6" w:space="0" w:color="auto"/>
              <w:bottom w:val="none" w:sz="6" w:space="0" w:color="auto"/>
              <w:right w:val="none" w:sz="6" w:space="0" w:color="auto"/>
            </w:tcBorders>
          </w:tcPr>
          <w:p w14:paraId="7814EDA8" w14:textId="77777777" w:rsidR="00C816BA" w:rsidRPr="005A1BE3" w:rsidRDefault="00C816BA" w:rsidP="004A7A1A">
            <w:pPr>
              <w:pStyle w:val="Default"/>
              <w:rPr>
                <w:sz w:val="18"/>
                <w:szCs w:val="18"/>
              </w:rPr>
            </w:pPr>
            <w:r w:rsidRPr="005A1BE3">
              <w:rPr>
                <w:sz w:val="18"/>
                <w:szCs w:val="18"/>
              </w:rPr>
              <w:t xml:space="preserve">HLA crossmatch each additional serum sample </w:t>
            </w:r>
          </w:p>
        </w:tc>
      </w:tr>
      <w:tr w:rsidR="00C816BA" w:rsidRPr="005A1BE3" w14:paraId="2704BF57" w14:textId="77777777" w:rsidTr="004A7A1A">
        <w:trPr>
          <w:gridAfter w:val="1"/>
          <w:wAfter w:w="36" w:type="dxa"/>
          <w:trHeight w:val="255"/>
        </w:trPr>
        <w:tc>
          <w:tcPr>
            <w:tcW w:w="2988" w:type="dxa"/>
            <w:tcBorders>
              <w:top w:val="none" w:sz="6" w:space="0" w:color="auto"/>
              <w:bottom w:val="none" w:sz="6" w:space="0" w:color="auto"/>
              <w:right w:val="none" w:sz="6" w:space="0" w:color="auto"/>
            </w:tcBorders>
          </w:tcPr>
          <w:p w14:paraId="30CCE056" w14:textId="77777777" w:rsidR="00C816BA" w:rsidRPr="005A1BE3" w:rsidRDefault="00C816BA" w:rsidP="004A7A1A">
            <w:pPr>
              <w:pStyle w:val="Default"/>
              <w:rPr>
                <w:sz w:val="18"/>
                <w:szCs w:val="18"/>
              </w:rPr>
            </w:pPr>
            <w:r w:rsidRPr="005A1BE3">
              <w:rPr>
                <w:sz w:val="18"/>
                <w:szCs w:val="18"/>
              </w:rPr>
              <w:t xml:space="preserve">HLA Cell Cryopreservation </w:t>
            </w:r>
          </w:p>
        </w:tc>
        <w:tc>
          <w:tcPr>
            <w:tcW w:w="1350" w:type="dxa"/>
            <w:gridSpan w:val="2"/>
            <w:tcBorders>
              <w:top w:val="none" w:sz="6" w:space="0" w:color="auto"/>
              <w:left w:val="none" w:sz="6" w:space="0" w:color="auto"/>
              <w:bottom w:val="none" w:sz="6" w:space="0" w:color="auto"/>
              <w:right w:val="none" w:sz="6" w:space="0" w:color="auto"/>
            </w:tcBorders>
          </w:tcPr>
          <w:p w14:paraId="3EC70E05" w14:textId="77777777" w:rsidR="00C816BA" w:rsidRPr="005A1BE3" w:rsidRDefault="00C816BA" w:rsidP="004A7A1A">
            <w:pPr>
              <w:pStyle w:val="Default"/>
              <w:rPr>
                <w:sz w:val="18"/>
                <w:szCs w:val="18"/>
              </w:rPr>
            </w:pPr>
            <w:r w:rsidRPr="005A1BE3">
              <w:rPr>
                <w:sz w:val="18"/>
                <w:szCs w:val="18"/>
              </w:rPr>
              <w:t xml:space="preserve">88240 </w:t>
            </w:r>
          </w:p>
        </w:tc>
        <w:tc>
          <w:tcPr>
            <w:tcW w:w="3744" w:type="dxa"/>
            <w:tcBorders>
              <w:top w:val="none" w:sz="6" w:space="0" w:color="auto"/>
              <w:left w:val="none" w:sz="6" w:space="0" w:color="auto"/>
              <w:bottom w:val="none" w:sz="6" w:space="0" w:color="auto"/>
              <w:right w:val="none" w:sz="6" w:space="0" w:color="auto"/>
            </w:tcBorders>
          </w:tcPr>
          <w:p w14:paraId="7571BA4B" w14:textId="77777777" w:rsidR="00C816BA" w:rsidRPr="005A1BE3" w:rsidRDefault="00C816BA" w:rsidP="004A7A1A">
            <w:pPr>
              <w:pStyle w:val="Default"/>
              <w:rPr>
                <w:sz w:val="18"/>
                <w:szCs w:val="18"/>
              </w:rPr>
            </w:pPr>
            <w:r w:rsidRPr="005A1BE3">
              <w:rPr>
                <w:sz w:val="18"/>
                <w:szCs w:val="18"/>
              </w:rPr>
              <w:t xml:space="preserve">Preparation of live cells for freezing and storage </w:t>
            </w:r>
          </w:p>
        </w:tc>
      </w:tr>
    </w:tbl>
    <w:p w14:paraId="7C2D3C40" w14:textId="77777777" w:rsidR="00C816BA" w:rsidRPr="005A1BE3" w:rsidRDefault="00C816BA" w:rsidP="00C816BA">
      <w:pPr>
        <w:rPr>
          <w:rFonts w:ascii="Calibri" w:hAnsi="Calibri" w:cs="Calibri"/>
        </w:rPr>
      </w:pPr>
    </w:p>
    <w:p w14:paraId="6E6D66AC" w14:textId="77777777" w:rsidR="00C816BA" w:rsidRPr="005A1BE3" w:rsidRDefault="00C816BA" w:rsidP="00C816BA">
      <w:pPr>
        <w:rPr>
          <w:rFonts w:ascii="Calibri" w:hAnsi="Calibri" w:cs="Calibri"/>
        </w:rPr>
      </w:pPr>
      <w:r w:rsidRPr="005A1BE3">
        <w:rPr>
          <w:rFonts w:ascii="Calibri" w:hAnsi="Calibri" w:cs="Calibri"/>
        </w:rPr>
        <w:t xml:space="preserve">Interested sources shall indicate that they </w:t>
      </w:r>
      <w:proofErr w:type="gramStart"/>
      <w:r w:rsidRPr="005A1BE3">
        <w:rPr>
          <w:rFonts w:ascii="Calibri" w:hAnsi="Calibri" w:cs="Calibri"/>
        </w:rPr>
        <w:t>are capable of providing</w:t>
      </w:r>
      <w:proofErr w:type="gramEnd"/>
      <w:r w:rsidRPr="005A1BE3">
        <w:rPr>
          <w:rFonts w:ascii="Calibri" w:hAnsi="Calibri" w:cs="Calibri"/>
        </w:rPr>
        <w:t xml:space="preserve"> the required </w:t>
      </w:r>
      <w:proofErr w:type="gramStart"/>
      <w:r w:rsidRPr="005A1BE3">
        <w:rPr>
          <w:rFonts w:ascii="Calibri" w:hAnsi="Calibri" w:cs="Calibri"/>
        </w:rPr>
        <w:t>supply</w:t>
      </w:r>
      <w:proofErr w:type="gramEnd"/>
      <w:r w:rsidRPr="005A1BE3">
        <w:rPr>
          <w:rFonts w:ascii="Calibri" w:hAnsi="Calibri" w:cs="Calibri"/>
        </w:rPr>
        <w:t xml:space="preserve">/services and must provide the following: </w:t>
      </w:r>
    </w:p>
    <w:p w14:paraId="7608C566" w14:textId="77777777" w:rsidR="00C816BA" w:rsidRPr="005A1BE3" w:rsidRDefault="00C816BA" w:rsidP="00C816BA">
      <w:pPr>
        <w:rPr>
          <w:rFonts w:ascii="Calibri" w:hAnsi="Calibri" w:cs="Calibri"/>
        </w:rPr>
      </w:pPr>
      <w:r w:rsidRPr="005A1BE3">
        <w:rPr>
          <w:rFonts w:ascii="Calibri" w:hAnsi="Calibri" w:cs="Calibri"/>
        </w:rPr>
        <w:t>1) Full name and address of the firm</w:t>
      </w:r>
    </w:p>
    <w:p w14:paraId="4989D011" w14:textId="77777777" w:rsidR="00C816BA" w:rsidRPr="005A1BE3" w:rsidRDefault="00C816BA" w:rsidP="00C816BA">
      <w:pPr>
        <w:rPr>
          <w:rFonts w:ascii="Calibri" w:hAnsi="Calibri" w:cs="Calibri"/>
        </w:rPr>
      </w:pPr>
      <w:r w:rsidRPr="005A1BE3">
        <w:rPr>
          <w:rFonts w:ascii="Calibri" w:hAnsi="Calibri" w:cs="Calibri"/>
        </w:rPr>
        <w:t xml:space="preserve">2) Size status (i.e., small business, 8(a), HUBZone, </w:t>
      </w:r>
      <w:proofErr w:type="gramStart"/>
      <w:r w:rsidRPr="005A1BE3">
        <w:rPr>
          <w:rFonts w:ascii="Calibri" w:hAnsi="Calibri" w:cs="Calibri"/>
        </w:rPr>
        <w:t>Service Disabled</w:t>
      </w:r>
      <w:proofErr w:type="gramEnd"/>
      <w:r w:rsidRPr="005A1BE3">
        <w:rPr>
          <w:rFonts w:ascii="Calibri" w:hAnsi="Calibri" w:cs="Calibri"/>
        </w:rPr>
        <w:t xml:space="preserve"> Veteran Owned small business</w:t>
      </w:r>
    </w:p>
    <w:p w14:paraId="46FFF950" w14:textId="77777777" w:rsidR="00C816BA" w:rsidRPr="005A1BE3" w:rsidRDefault="00C816BA" w:rsidP="00C816BA">
      <w:pPr>
        <w:rPr>
          <w:rFonts w:ascii="Calibri" w:hAnsi="Calibri" w:cs="Calibri"/>
        </w:rPr>
      </w:pPr>
      <w:r w:rsidRPr="005A1BE3">
        <w:rPr>
          <w:rFonts w:ascii="Calibri" w:hAnsi="Calibri" w:cs="Calibri"/>
        </w:rPr>
        <w:t>3) Offer item(s) on schedule or open market</w:t>
      </w:r>
    </w:p>
    <w:p w14:paraId="650C436F" w14:textId="77777777" w:rsidR="00C816BA" w:rsidRPr="005A1BE3" w:rsidRDefault="00C816BA" w:rsidP="00C816BA">
      <w:pPr>
        <w:rPr>
          <w:rFonts w:ascii="Calibri" w:hAnsi="Calibri" w:cs="Calibri"/>
        </w:rPr>
      </w:pPr>
      <w:r w:rsidRPr="005A1BE3">
        <w:rPr>
          <w:rFonts w:ascii="Calibri" w:hAnsi="Calibri" w:cs="Calibri"/>
        </w:rPr>
        <w:t xml:space="preserve">4) Capability statement </w:t>
      </w:r>
    </w:p>
    <w:p w14:paraId="2283DD35" w14:textId="77777777" w:rsidR="00C816BA" w:rsidRPr="005A1BE3" w:rsidRDefault="00C816BA" w:rsidP="00C816BA">
      <w:pPr>
        <w:rPr>
          <w:rFonts w:ascii="Calibri" w:hAnsi="Calibri" w:cs="Calibri"/>
        </w:rPr>
      </w:pPr>
      <w:r w:rsidRPr="005A1BE3">
        <w:rPr>
          <w:rFonts w:ascii="Calibri" w:hAnsi="Calibri" w:cs="Calibri"/>
        </w:rPr>
        <w:t>5) NAICS Code</w:t>
      </w:r>
    </w:p>
    <w:p w14:paraId="37C9F29A" w14:textId="77777777" w:rsidR="00C816BA" w:rsidRPr="005A1BE3" w:rsidRDefault="00C816BA" w:rsidP="00C816BA">
      <w:pPr>
        <w:rPr>
          <w:rFonts w:ascii="Calibri" w:hAnsi="Calibri" w:cs="Calibri"/>
        </w:rPr>
      </w:pPr>
      <w:r w:rsidRPr="005A1BE3">
        <w:rPr>
          <w:rFonts w:ascii="Calibri" w:hAnsi="Calibri" w:cs="Calibri"/>
        </w:rPr>
        <w:t xml:space="preserve">6) If small business, can your company meet the requirements specified in FAR 52.219-14, limitations on Subcontracting. </w:t>
      </w:r>
    </w:p>
    <w:p w14:paraId="596CC833" w14:textId="77777777" w:rsidR="00C816BA" w:rsidRPr="005A1BE3" w:rsidRDefault="00C816BA" w:rsidP="00C816BA">
      <w:pPr>
        <w:rPr>
          <w:rFonts w:ascii="Calibri" w:hAnsi="Calibri" w:cs="Calibri"/>
        </w:rPr>
      </w:pPr>
      <w:proofErr w:type="gramStart"/>
      <w:r w:rsidRPr="005A1BE3">
        <w:rPr>
          <w:rFonts w:ascii="Calibri" w:hAnsi="Calibri" w:cs="Calibri"/>
        </w:rPr>
        <w:lastRenderedPageBreak/>
        <w:t>Additional</w:t>
      </w:r>
      <w:proofErr w:type="gramEnd"/>
      <w:r w:rsidRPr="005A1BE3">
        <w:rPr>
          <w:rFonts w:ascii="Calibri" w:hAnsi="Calibri" w:cs="Calibri"/>
        </w:rPr>
        <w:t xml:space="preserve">, at time of quote </w:t>
      </w:r>
      <w:proofErr w:type="gramStart"/>
      <w:r w:rsidRPr="005A1BE3">
        <w:rPr>
          <w:rFonts w:ascii="Calibri" w:hAnsi="Calibri" w:cs="Calibri"/>
        </w:rPr>
        <w:t>company  must</w:t>
      </w:r>
      <w:proofErr w:type="gramEnd"/>
      <w:r w:rsidRPr="005A1BE3">
        <w:rPr>
          <w:rFonts w:ascii="Calibri" w:hAnsi="Calibri" w:cs="Calibri"/>
        </w:rPr>
        <w:t xml:space="preserve"> be registered </w:t>
      </w:r>
      <w:proofErr w:type="gramStart"/>
      <w:r w:rsidRPr="005A1BE3">
        <w:rPr>
          <w:rFonts w:ascii="Calibri" w:hAnsi="Calibri" w:cs="Calibri"/>
        </w:rPr>
        <w:t>in</w:t>
      </w:r>
      <w:proofErr w:type="gramEnd"/>
      <w:r w:rsidRPr="005A1BE3">
        <w:rPr>
          <w:rFonts w:ascii="Calibri" w:hAnsi="Calibri" w:cs="Calibri"/>
        </w:rPr>
        <w:t xml:space="preserve"> SAM.gov and if not the manufacturer </w:t>
      </w:r>
      <w:proofErr w:type="gramStart"/>
      <w:r w:rsidRPr="005A1BE3">
        <w:rPr>
          <w:rFonts w:ascii="Calibri" w:hAnsi="Calibri" w:cs="Calibri"/>
        </w:rPr>
        <w:t>provide</w:t>
      </w:r>
      <w:proofErr w:type="gramEnd"/>
      <w:r w:rsidRPr="005A1BE3">
        <w:rPr>
          <w:rFonts w:ascii="Calibri" w:hAnsi="Calibri" w:cs="Calibri"/>
        </w:rPr>
        <w:t xml:space="preserve"> </w:t>
      </w:r>
      <w:proofErr w:type="gramStart"/>
      <w:r w:rsidRPr="005A1BE3">
        <w:rPr>
          <w:rFonts w:ascii="Calibri" w:hAnsi="Calibri" w:cs="Calibri"/>
        </w:rPr>
        <w:t>a</w:t>
      </w:r>
      <w:proofErr w:type="gramEnd"/>
      <w:r w:rsidRPr="005A1BE3">
        <w:rPr>
          <w:rFonts w:ascii="Calibri" w:hAnsi="Calibri" w:cs="Calibri"/>
        </w:rPr>
        <w:t xml:space="preserve"> authorized distributor/licenser letter from the manufacture. </w:t>
      </w:r>
    </w:p>
    <w:p w14:paraId="3D492697" w14:textId="77777777" w:rsidR="00C816BA" w:rsidRPr="005A1BE3" w:rsidRDefault="00C816BA" w:rsidP="00C816BA">
      <w:pPr>
        <w:rPr>
          <w:rFonts w:ascii="Calibri" w:hAnsi="Calibri" w:cs="Calibri"/>
        </w:rPr>
      </w:pPr>
      <w:r w:rsidRPr="005A1BE3">
        <w:rPr>
          <w:rFonts w:ascii="Calibri" w:hAnsi="Calibri" w:cs="Calibri"/>
        </w:rPr>
        <w:t xml:space="preserve">No other information is required </w:t>
      </w:r>
      <w:proofErr w:type="gramStart"/>
      <w:r w:rsidRPr="005A1BE3">
        <w:rPr>
          <w:rFonts w:ascii="Calibri" w:hAnsi="Calibri" w:cs="Calibri"/>
        </w:rPr>
        <w:t>at this time</w:t>
      </w:r>
      <w:proofErr w:type="gramEnd"/>
      <w:r w:rsidRPr="005A1BE3">
        <w:rPr>
          <w:rFonts w:ascii="Calibri" w:hAnsi="Calibri" w:cs="Calibri"/>
        </w:rPr>
        <w:t>.</w:t>
      </w:r>
    </w:p>
    <w:p w14:paraId="3A5A556F" w14:textId="4FEB55BC" w:rsidR="00C816BA" w:rsidRPr="005A1BE3" w:rsidRDefault="00C816BA" w:rsidP="00C816BA">
      <w:pPr>
        <w:rPr>
          <w:rFonts w:ascii="Calibri" w:hAnsi="Calibri" w:cs="Calibri"/>
        </w:rPr>
      </w:pPr>
      <w:r w:rsidRPr="005A1BE3">
        <w:rPr>
          <w:rFonts w:ascii="Calibri" w:hAnsi="Calibri" w:cs="Calibri"/>
        </w:rPr>
        <w:t xml:space="preserve">All respondents shall submit capability statements signifying that they meet the above-mentioned specifications.  The capability statements received from this </w:t>
      </w:r>
      <w:r w:rsidRPr="005A1BE3">
        <w:rPr>
          <w:rFonts w:ascii="Calibri" w:hAnsi="Calibri" w:cs="Calibri"/>
          <w:b/>
          <w:bCs/>
        </w:rPr>
        <w:t>market research survey</w:t>
      </w:r>
      <w:r w:rsidRPr="005A1BE3">
        <w:rPr>
          <w:rFonts w:ascii="Calibri" w:hAnsi="Calibri" w:cs="Calibri"/>
        </w:rPr>
        <w:t xml:space="preserve"> are for </w:t>
      </w:r>
      <w:r w:rsidRPr="005A1BE3">
        <w:rPr>
          <w:rFonts w:ascii="Calibri" w:hAnsi="Calibri" w:cs="Calibri"/>
          <w:b/>
          <w:bCs/>
        </w:rPr>
        <w:t>planning purposes only</w:t>
      </w:r>
      <w:r w:rsidRPr="005A1BE3">
        <w:rPr>
          <w:rFonts w:ascii="Calibri" w:hAnsi="Calibri" w:cs="Calibri"/>
        </w:rPr>
        <w:t xml:space="preserve"> and will assist the Government in planning its acquisition strategy. This is </w:t>
      </w:r>
      <w:proofErr w:type="gramStart"/>
      <w:r w:rsidRPr="005A1BE3">
        <w:rPr>
          <w:rFonts w:ascii="Calibri" w:hAnsi="Calibri" w:cs="Calibri"/>
        </w:rPr>
        <w:t>strictly</w:t>
      </w:r>
      <w:proofErr w:type="gramEnd"/>
      <w:r w:rsidRPr="005A1BE3">
        <w:rPr>
          <w:rFonts w:ascii="Calibri" w:hAnsi="Calibri" w:cs="Calibri"/>
        </w:rPr>
        <w:t xml:space="preserve"> market </w:t>
      </w:r>
      <w:proofErr w:type="gramStart"/>
      <w:r w:rsidRPr="005A1BE3">
        <w:rPr>
          <w:rFonts w:ascii="Calibri" w:hAnsi="Calibri" w:cs="Calibri"/>
        </w:rPr>
        <w:t>research</w:t>
      </w:r>
      <w:proofErr w:type="gramEnd"/>
      <w:r w:rsidRPr="005A1BE3">
        <w:rPr>
          <w:rFonts w:ascii="Calibri" w:hAnsi="Calibri" w:cs="Calibri"/>
        </w:rPr>
        <w:t xml:space="preserve"> and the Government will not entertain questions concerning this market research survey. The Government will not assume any costs incurred by the contractor in the preparation of responses.  All responses shall be submitted in the form of electronic mail </w:t>
      </w:r>
      <w:r w:rsidRPr="005A1BE3">
        <w:rPr>
          <w:rFonts w:ascii="Calibri" w:hAnsi="Calibri" w:cs="Calibri"/>
          <w:b/>
          <w:bCs/>
        </w:rPr>
        <w:t xml:space="preserve">no later than September 16, </w:t>
      </w:r>
      <w:proofErr w:type="gramStart"/>
      <w:r w:rsidRPr="005A1BE3">
        <w:rPr>
          <w:rFonts w:ascii="Calibri" w:hAnsi="Calibri" w:cs="Calibri"/>
          <w:b/>
          <w:bCs/>
        </w:rPr>
        <w:t>2026</w:t>
      </w:r>
      <w:proofErr w:type="gramEnd"/>
      <w:r w:rsidRPr="005A1BE3">
        <w:rPr>
          <w:rFonts w:ascii="Calibri" w:hAnsi="Calibri" w:cs="Calibri"/>
          <w:b/>
          <w:bCs/>
        </w:rPr>
        <w:t xml:space="preserve"> 1pm, EST </w:t>
      </w:r>
      <w:r w:rsidRPr="005A1BE3">
        <w:rPr>
          <w:rFonts w:ascii="Calibri" w:hAnsi="Calibri" w:cs="Calibri"/>
        </w:rPr>
        <w:t>to the attention of</w:t>
      </w:r>
      <w:proofErr w:type="gramStart"/>
      <w:r w:rsidRPr="005A1BE3">
        <w:rPr>
          <w:rFonts w:ascii="Calibri" w:hAnsi="Calibri" w:cs="Calibri"/>
        </w:rPr>
        <w:t>:  Gordon</w:t>
      </w:r>
      <w:proofErr w:type="gramEnd"/>
      <w:r w:rsidRPr="005A1BE3">
        <w:rPr>
          <w:rFonts w:ascii="Calibri" w:hAnsi="Calibri" w:cs="Calibri"/>
        </w:rPr>
        <w:t xml:space="preserve"> Burns, VA Medical Center, 27 Averill Avenue, Hampton, VA 23667.  E-mail </w:t>
      </w:r>
      <w:proofErr w:type="gramStart"/>
      <w:r w:rsidRPr="005A1BE3">
        <w:rPr>
          <w:rFonts w:ascii="Calibri" w:hAnsi="Calibri" w:cs="Calibri"/>
        </w:rPr>
        <w:t>address:gordon.burns@va.gov</w:t>
      </w:r>
      <w:proofErr w:type="gramEnd"/>
      <w:r w:rsidRPr="005A1BE3">
        <w:rPr>
          <w:rFonts w:ascii="Calibri" w:hAnsi="Calibri" w:cs="Calibri"/>
        </w:rPr>
        <w:t xml:space="preserve">.   All responses shall contain the subject line; </w:t>
      </w:r>
      <w:r w:rsidR="004F7ABC" w:rsidRPr="004F7ABC">
        <w:rPr>
          <w:rFonts w:ascii="Calibri" w:hAnsi="Calibri" w:cs="Calibri"/>
        </w:rPr>
        <w:t>36C24627Q0029</w:t>
      </w:r>
      <w:r>
        <w:rPr>
          <w:rFonts w:ascii="Calibri" w:hAnsi="Calibri" w:cs="Calibri"/>
        </w:rPr>
        <w:t xml:space="preserve"> Lab Testing</w:t>
      </w:r>
      <w:r w:rsidRPr="005A1BE3">
        <w:rPr>
          <w:rFonts w:ascii="Calibri" w:hAnsi="Calibri" w:cs="Calibri"/>
        </w:rPr>
        <w:t>.</w:t>
      </w:r>
    </w:p>
    <w:p w14:paraId="368C505A" w14:textId="77777777" w:rsidR="00C816BA" w:rsidRPr="005A1BE3" w:rsidRDefault="00C816BA" w:rsidP="00C816BA">
      <w:pPr>
        <w:rPr>
          <w:rFonts w:ascii="Calibri" w:hAnsi="Calibri" w:cs="Calibri"/>
        </w:rPr>
      </w:pPr>
    </w:p>
    <w:p w14:paraId="3FF35C0B" w14:textId="77777777" w:rsidR="00C816BA" w:rsidRPr="005A1BE3" w:rsidRDefault="00C816BA" w:rsidP="00C816BA">
      <w:pPr>
        <w:rPr>
          <w:rFonts w:ascii="Calibri" w:hAnsi="Calibri" w:cs="Calibri"/>
        </w:rPr>
      </w:pPr>
    </w:p>
    <w:p w14:paraId="2831A4D5" w14:textId="77777777" w:rsidR="002B4AC3" w:rsidRDefault="002B4AC3"/>
    <w:sectPr w:rsidR="002B4AC3" w:rsidSect="00C81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73"/>
    <w:rsid w:val="002B4AC3"/>
    <w:rsid w:val="0043391D"/>
    <w:rsid w:val="004F7ABC"/>
    <w:rsid w:val="008D3073"/>
    <w:rsid w:val="00AB2EFC"/>
    <w:rsid w:val="00C816BA"/>
    <w:rsid w:val="00CD1E71"/>
    <w:rsid w:val="00F45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6026"/>
  <w15:chartTrackingRefBased/>
  <w15:docId w15:val="{50D30CCA-96CE-4C38-AFBF-ED14ADE5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BA"/>
  </w:style>
  <w:style w:type="paragraph" w:styleId="Heading1">
    <w:name w:val="heading 1"/>
    <w:basedOn w:val="Normal"/>
    <w:next w:val="Normal"/>
    <w:link w:val="Heading1Char"/>
    <w:uiPriority w:val="9"/>
    <w:qFormat/>
    <w:rsid w:val="008D30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0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0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0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0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0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0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0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0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0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0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0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0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0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0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0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0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073"/>
    <w:rPr>
      <w:rFonts w:eastAsiaTheme="majorEastAsia" w:cstheme="majorBidi"/>
      <w:color w:val="272727" w:themeColor="text1" w:themeTint="D8"/>
    </w:rPr>
  </w:style>
  <w:style w:type="paragraph" w:styleId="Title">
    <w:name w:val="Title"/>
    <w:basedOn w:val="Normal"/>
    <w:next w:val="Normal"/>
    <w:link w:val="TitleChar"/>
    <w:uiPriority w:val="10"/>
    <w:qFormat/>
    <w:rsid w:val="008D3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0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0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073"/>
    <w:pPr>
      <w:spacing w:before="160"/>
      <w:jc w:val="center"/>
    </w:pPr>
    <w:rPr>
      <w:i/>
      <w:iCs/>
      <w:color w:val="404040" w:themeColor="text1" w:themeTint="BF"/>
    </w:rPr>
  </w:style>
  <w:style w:type="character" w:customStyle="1" w:styleId="QuoteChar">
    <w:name w:val="Quote Char"/>
    <w:basedOn w:val="DefaultParagraphFont"/>
    <w:link w:val="Quote"/>
    <w:uiPriority w:val="29"/>
    <w:rsid w:val="008D3073"/>
    <w:rPr>
      <w:i/>
      <w:iCs/>
      <w:color w:val="404040" w:themeColor="text1" w:themeTint="BF"/>
    </w:rPr>
  </w:style>
  <w:style w:type="paragraph" w:styleId="ListParagraph">
    <w:name w:val="List Paragraph"/>
    <w:basedOn w:val="Normal"/>
    <w:uiPriority w:val="34"/>
    <w:qFormat/>
    <w:rsid w:val="008D3073"/>
    <w:pPr>
      <w:ind w:left="720"/>
      <w:contextualSpacing/>
    </w:pPr>
  </w:style>
  <w:style w:type="character" w:styleId="IntenseEmphasis">
    <w:name w:val="Intense Emphasis"/>
    <w:basedOn w:val="DefaultParagraphFont"/>
    <w:uiPriority w:val="21"/>
    <w:qFormat/>
    <w:rsid w:val="008D3073"/>
    <w:rPr>
      <w:i/>
      <w:iCs/>
      <w:color w:val="0F4761" w:themeColor="accent1" w:themeShade="BF"/>
    </w:rPr>
  </w:style>
  <w:style w:type="paragraph" w:styleId="IntenseQuote">
    <w:name w:val="Intense Quote"/>
    <w:basedOn w:val="Normal"/>
    <w:next w:val="Normal"/>
    <w:link w:val="IntenseQuoteChar"/>
    <w:uiPriority w:val="30"/>
    <w:qFormat/>
    <w:rsid w:val="008D30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073"/>
    <w:rPr>
      <w:i/>
      <w:iCs/>
      <w:color w:val="0F4761" w:themeColor="accent1" w:themeShade="BF"/>
    </w:rPr>
  </w:style>
  <w:style w:type="character" w:styleId="IntenseReference">
    <w:name w:val="Intense Reference"/>
    <w:basedOn w:val="DefaultParagraphFont"/>
    <w:uiPriority w:val="32"/>
    <w:qFormat/>
    <w:rsid w:val="008D3073"/>
    <w:rPr>
      <w:b/>
      <w:bCs/>
      <w:smallCaps/>
      <w:color w:val="0F4761" w:themeColor="accent1" w:themeShade="BF"/>
      <w:spacing w:val="5"/>
    </w:rPr>
  </w:style>
  <w:style w:type="paragraph" w:customStyle="1" w:styleId="Default">
    <w:name w:val="Default"/>
    <w:rsid w:val="00C816BA"/>
    <w:pPr>
      <w:autoSpaceDE w:val="0"/>
      <w:autoSpaceDN w:val="0"/>
      <w:adjustRightInd w:val="0"/>
      <w:spacing w:after="0" w:line="240" w:lineRule="auto"/>
    </w:pPr>
    <w:rPr>
      <w:rFonts w:ascii="Calibri" w:hAnsi="Calibri" w:cs="Calibri"/>
      <w:color w:val="000000"/>
      <w:kern w:val="0"/>
    </w:rPr>
  </w:style>
  <w:style w:type="paragraph" w:styleId="NoSpacing">
    <w:name w:val="No Spacing"/>
    <w:uiPriority w:val="1"/>
    <w:qFormat/>
    <w:rsid w:val="00C816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4633</Characters>
  <Application>Microsoft Office Word</Application>
  <DocSecurity>0</DocSecurity>
  <Lines>107</Lines>
  <Paragraphs>52</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Burns, Gordon E. NCO 6</dc:creator>
  <cp:keywords/>
  <dc:description/>
  <cp:lastModifiedBy>Burns, Gordon E. NCO 6</cp:lastModifiedBy>
  <cp:revision>2</cp:revision>
  <dcterms:created xsi:type="dcterms:W3CDTF">2026-09-14T15:44:00Z</dcterms:created>
  <dcterms:modified xsi:type="dcterms:W3CDTF">2026-09-14T15:44:00Z</dcterms:modified>
</cp:coreProperties>
</file>