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15E4E" w14:textId="77777777" w:rsidR="00AA7AC7" w:rsidRPr="005E500F" w:rsidRDefault="0003755B" w:rsidP="00E61019">
      <w:pPr>
        <w:pStyle w:val="Heading1"/>
      </w:pPr>
      <w:r w:rsidRPr="005E500F">
        <w:t>SELF-PERFORMED CALCULATION SHEET</w:t>
      </w:r>
    </w:p>
    <w:p w14:paraId="268BBC2A" w14:textId="3A385659" w:rsidR="00CD49BF" w:rsidRPr="005E500F" w:rsidRDefault="00CD49BF" w:rsidP="00C178D2">
      <w:pPr>
        <w:spacing w:after="120" w:line="240" w:lineRule="auto"/>
        <w:outlineLvl w:val="4"/>
        <w:rPr>
          <w:rFonts w:ascii="Calibri" w:eastAsia="Times New Roman" w:hAnsi="Calibri"/>
          <w:b/>
          <w:bCs/>
        </w:rPr>
      </w:pPr>
      <w:r w:rsidRPr="005E500F">
        <w:rPr>
          <w:rFonts w:ascii="Calibri" w:eastAsia="Times New Roman" w:hAnsi="Calibri"/>
          <w:b/>
          <w:bCs/>
        </w:rPr>
        <w:t>INSTRUCTIONS FOR CALCULATION OF SELF-PERFORMED WORK IAW “Limitations on Subcontracting” (</w:t>
      </w:r>
      <w:r w:rsidR="004A24DA" w:rsidRPr="005E500F">
        <w:rPr>
          <w:rFonts w:ascii="Calibri" w:eastAsia="Times New Roman" w:hAnsi="Calibri"/>
          <w:b/>
          <w:bCs/>
        </w:rPr>
        <w:t xml:space="preserve">FAR 52.219-14 </w:t>
      </w:r>
      <w:r w:rsidR="00227647" w:rsidRPr="005E500F">
        <w:rPr>
          <w:rFonts w:ascii="Calibri" w:eastAsia="Times New Roman" w:hAnsi="Calibri"/>
          <w:b/>
          <w:bCs/>
        </w:rPr>
        <w:t>(</w:t>
      </w:r>
      <w:r w:rsidR="00D707C1">
        <w:rPr>
          <w:rFonts w:ascii="Calibri" w:eastAsia="Times New Roman" w:hAnsi="Calibri"/>
          <w:b/>
          <w:bCs/>
        </w:rPr>
        <w:t xml:space="preserve">Oct </w:t>
      </w:r>
      <w:r w:rsidR="00150100">
        <w:rPr>
          <w:rFonts w:ascii="Calibri" w:eastAsia="Times New Roman" w:hAnsi="Calibri"/>
          <w:b/>
          <w:bCs/>
        </w:rPr>
        <w:t>202</w:t>
      </w:r>
      <w:r w:rsidR="00D707C1">
        <w:rPr>
          <w:rFonts w:ascii="Calibri" w:eastAsia="Times New Roman" w:hAnsi="Calibri"/>
          <w:b/>
          <w:bCs/>
        </w:rPr>
        <w:t>2</w:t>
      </w:r>
      <w:r w:rsidR="00227647" w:rsidRPr="005E500F">
        <w:rPr>
          <w:rFonts w:ascii="Calibri" w:eastAsia="Times New Roman" w:hAnsi="Calibri"/>
          <w:b/>
          <w:bCs/>
        </w:rPr>
        <w:t>)</w:t>
      </w:r>
      <w:r w:rsidR="00A571E2">
        <w:rPr>
          <w:rFonts w:ascii="Calibri" w:eastAsia="Times New Roman" w:hAnsi="Calibri"/>
          <w:b/>
          <w:bCs/>
        </w:rPr>
        <w:t xml:space="preserve"> </w:t>
      </w:r>
      <w:r w:rsidR="004A24DA" w:rsidRPr="005E500F">
        <w:rPr>
          <w:rFonts w:ascii="Calibri" w:eastAsia="Times New Roman" w:hAnsi="Calibri"/>
          <w:b/>
          <w:bCs/>
        </w:rPr>
        <w:t>and/or FAR 52.219-17</w:t>
      </w:r>
      <w:r w:rsidRPr="005E500F">
        <w:rPr>
          <w:rFonts w:ascii="Calibri" w:eastAsia="Times New Roman" w:hAnsi="Calibri"/>
          <w:b/>
          <w:bCs/>
        </w:rPr>
        <w:t>)</w:t>
      </w:r>
    </w:p>
    <w:p w14:paraId="792847B5" w14:textId="7CA2C87F" w:rsidR="00E61019" w:rsidRPr="005E500F" w:rsidRDefault="00C178D2" w:rsidP="0094590A">
      <w:pPr>
        <w:pStyle w:val="NormalWeb"/>
        <w:spacing w:before="0" w:beforeAutospacing="0" w:after="120" w:afterAutospacing="0"/>
        <w:rPr>
          <w:rFonts w:asciiTheme="minorHAnsi" w:hAnsiTheme="minorHAnsi" w:cstheme="minorHAnsi"/>
          <w:sz w:val="22"/>
          <w:u w:val="single"/>
        </w:rPr>
      </w:pPr>
      <w:r w:rsidRPr="005E500F">
        <w:rPr>
          <w:rFonts w:asciiTheme="minorHAnsi" w:hAnsiTheme="minorHAnsi" w:cstheme="minorBidi"/>
          <w:bCs/>
          <w:sz w:val="22"/>
          <w:szCs w:val="22"/>
        </w:rPr>
        <w:t xml:space="preserve">Offeror’s are to identify self-performance IAW CFR </w:t>
      </w:r>
      <w:r w:rsidRPr="005E500F">
        <w:rPr>
          <w:rFonts w:asciiTheme="minorHAnsi" w:hAnsiTheme="minorHAnsi" w:cstheme="minorBidi"/>
          <w:sz w:val="22"/>
          <w:szCs w:val="22"/>
        </w:rPr>
        <w:t>Title 13: Business Credit and Assistance</w:t>
      </w:r>
      <w:bookmarkStart w:id="0" w:name="13:1.0.1.1.19"/>
      <w:r w:rsidR="00E61019">
        <w:rPr>
          <w:rFonts w:asciiTheme="minorHAnsi" w:hAnsiTheme="minorHAnsi" w:cstheme="minorBidi"/>
          <w:sz w:val="22"/>
          <w:szCs w:val="22"/>
        </w:rPr>
        <w:t>, Chapter I</w:t>
      </w:r>
      <w:r w:rsidR="003A2125">
        <w:rPr>
          <w:rFonts w:asciiTheme="minorHAnsi" w:hAnsiTheme="minorHAnsi" w:cstheme="minorBidi"/>
          <w:sz w:val="22"/>
          <w:szCs w:val="22"/>
        </w:rPr>
        <w:t>,</w:t>
      </w:r>
      <w:r w:rsidR="0094590A" w:rsidRPr="005E500F">
        <w:rPr>
          <w:rFonts w:asciiTheme="minorHAnsi" w:hAnsiTheme="minorHAnsi" w:cstheme="minorBidi"/>
          <w:bCs/>
          <w:sz w:val="22"/>
          <w:szCs w:val="22"/>
        </w:rPr>
        <w:t xml:space="preserve"> </w:t>
      </w:r>
      <w:r w:rsidRPr="005E500F">
        <w:rPr>
          <w:rFonts w:asciiTheme="minorHAnsi" w:eastAsia="Calibri" w:hAnsiTheme="minorHAnsi"/>
          <w:sz w:val="22"/>
          <w:szCs w:val="22"/>
        </w:rPr>
        <w:t>PART 125—GOVERNMENT CONTRACTING PROGRAMS</w:t>
      </w:r>
      <w:bookmarkEnd w:id="0"/>
      <w:r w:rsidRPr="005E500F">
        <w:rPr>
          <w:rStyle w:val="updatebodytest1"/>
          <w:rFonts w:asciiTheme="minorHAnsi" w:hAnsiTheme="minorHAnsi" w:cstheme="minorHAnsi"/>
          <w:sz w:val="20"/>
          <w:szCs w:val="22"/>
        </w:rPr>
        <w:t xml:space="preserve"> </w:t>
      </w:r>
      <w:r w:rsidRPr="005E500F">
        <w:rPr>
          <w:rFonts w:asciiTheme="minorHAnsi" w:hAnsiTheme="minorHAnsi" w:cstheme="minorHAnsi"/>
          <w:b/>
          <w:bCs/>
          <w:sz w:val="22"/>
        </w:rPr>
        <w:t>§ 125.6 Prime contractor performance requirements (limitations on subcontracting).</w:t>
      </w:r>
      <w:r w:rsidR="0094590A" w:rsidRPr="005E500F">
        <w:rPr>
          <w:rFonts w:asciiTheme="minorHAnsi" w:hAnsiTheme="minorHAnsi" w:cstheme="minorHAnsi"/>
          <w:b/>
          <w:bCs/>
          <w:sz w:val="22"/>
        </w:rPr>
        <w:t xml:space="preserve"> </w:t>
      </w:r>
      <w:hyperlink r:id="rId8" w:history="1">
        <w:r w:rsidR="005F412F" w:rsidRPr="00AE1C21">
          <w:rPr>
            <w:rStyle w:val="Hyperlink"/>
            <w:rFonts w:asciiTheme="minorHAnsi" w:hAnsiTheme="minorHAnsi" w:cstheme="minorHAnsi"/>
            <w:sz w:val="22"/>
          </w:rPr>
          <w:t>https://www.ecfr.gov/current/title-13/chapter-I/part-125/section-125.6</w:t>
        </w:r>
      </w:hyperlink>
      <w:r w:rsidR="005F412F">
        <w:rPr>
          <w:rFonts w:asciiTheme="minorHAnsi" w:hAnsiTheme="minorHAnsi" w:cstheme="minorHAnsi"/>
          <w:sz w:val="22"/>
          <w:u w:val="single"/>
        </w:rPr>
        <w:t xml:space="preserve"> </w:t>
      </w:r>
    </w:p>
    <w:p w14:paraId="1953F4ED" w14:textId="77777777" w:rsidR="0094590A" w:rsidRPr="005E500F" w:rsidRDefault="0094590A" w:rsidP="0094590A">
      <w:pPr>
        <w:pStyle w:val="NormalWeb"/>
        <w:spacing w:before="0" w:beforeAutospacing="0" w:after="120" w:afterAutospacing="0"/>
        <w:rPr>
          <w:rFonts w:asciiTheme="minorHAnsi" w:hAnsiTheme="minorHAnsi" w:cstheme="minorHAnsi"/>
          <w:sz w:val="22"/>
        </w:rPr>
      </w:pPr>
      <w:r w:rsidRPr="005E500F">
        <w:rPr>
          <w:rFonts w:asciiTheme="minorHAnsi" w:hAnsiTheme="minorHAnsi" w:cstheme="minorHAnsi"/>
          <w:sz w:val="22"/>
        </w:rPr>
        <w:t xml:space="preserve">SELF PERFORMED CALCULATIONS for Construction Firms, it will not pay more than 85% (75% for special trade contractors) of the amount paid by the government to it to firms that are not similarly situated. Any work that a similarly situated subcontractor further subcontracts will count towards the 85% subcontract amount that cannot be exceeded. Cost of materials are excluded and not considered to be subcontracted. </w:t>
      </w:r>
      <w:r w:rsidRPr="005E500F">
        <w:rPr>
          <w:rFonts w:asciiTheme="minorHAnsi" w:hAnsiTheme="minorHAnsi" w:cstheme="minorHAnsi"/>
          <w:i/>
          <w:sz w:val="22"/>
        </w:rPr>
        <w:t xml:space="preserve">(See Page </w:t>
      </w:r>
      <w:r w:rsidR="00914C51" w:rsidRPr="005E500F">
        <w:rPr>
          <w:rFonts w:asciiTheme="minorHAnsi" w:hAnsiTheme="minorHAnsi" w:cstheme="minorHAnsi"/>
          <w:i/>
          <w:sz w:val="22"/>
        </w:rPr>
        <w:t>3</w:t>
      </w:r>
      <w:r w:rsidRPr="005E500F">
        <w:rPr>
          <w:rFonts w:asciiTheme="minorHAnsi" w:hAnsiTheme="minorHAnsi" w:cstheme="minorHAnsi"/>
          <w:i/>
          <w:sz w:val="22"/>
        </w:rPr>
        <w:t xml:space="preserve"> for clarifications on “similar situated” entities).</w:t>
      </w:r>
    </w:p>
    <w:p w14:paraId="44E7D97A" w14:textId="77777777" w:rsidR="00AA7AC7" w:rsidRPr="005E500F" w:rsidRDefault="00AA7AC7" w:rsidP="00176DEC">
      <w:pPr>
        <w:jc w:val="center"/>
        <w:rPr>
          <w:rFonts w:ascii="Calibri" w:hAnsi="Calibri" w:cs="Times New Roman"/>
          <w:b/>
        </w:rPr>
      </w:pPr>
      <w:r w:rsidRPr="005E500F">
        <w:rPr>
          <w:rFonts w:ascii="Calibri" w:hAnsi="Calibri" w:cs="Times New Roman"/>
          <w:b/>
        </w:rPr>
        <w:t>OFFEROR’</w:t>
      </w:r>
      <w:r w:rsidR="00176DEC" w:rsidRPr="005E500F">
        <w:rPr>
          <w:rFonts w:ascii="Calibri" w:hAnsi="Calibri" w:cs="Times New Roman"/>
          <w:b/>
        </w:rPr>
        <w:t>S</w:t>
      </w:r>
      <w:r w:rsidRPr="005E500F">
        <w:rPr>
          <w:rFonts w:ascii="Calibri" w:hAnsi="Calibri" w:cs="Times New Roman"/>
          <w:b/>
        </w:rPr>
        <w:t xml:space="preserve"> SELF PERFORM</w:t>
      </w:r>
      <w:r w:rsidR="00953309" w:rsidRPr="005E500F">
        <w:rPr>
          <w:rFonts w:ascii="Calibri" w:hAnsi="Calibri" w:cs="Times New Roman"/>
          <w:b/>
        </w:rPr>
        <w:t>ANCE</w:t>
      </w:r>
      <w:r w:rsidRPr="005E500F">
        <w:rPr>
          <w:rFonts w:ascii="Calibri" w:hAnsi="Calibri" w:cs="Times New Roman"/>
          <w:b/>
        </w:rPr>
        <w:t xml:space="preserve"> WORKSHEET:</w:t>
      </w:r>
    </w:p>
    <w:p w14:paraId="0D8EEBB3" w14:textId="1E555F6A" w:rsidR="00AA7AC7" w:rsidRPr="005E500F" w:rsidRDefault="00AA7AC7" w:rsidP="00AA7AC7">
      <w:pPr>
        <w:rPr>
          <w:rFonts w:ascii="Calibri" w:hAnsi="Calibri" w:cs="Times New Roman"/>
          <w:b/>
        </w:rPr>
      </w:pPr>
      <w:r w:rsidRPr="005E500F">
        <w:rPr>
          <w:rFonts w:ascii="Calibri" w:hAnsi="Calibri" w:cs="Times New Roman"/>
          <w:b/>
        </w:rPr>
        <w:t xml:space="preserve">Offeror’s are required to complete this Worksheet for this </w:t>
      </w:r>
      <w:r w:rsidR="00D707C1">
        <w:rPr>
          <w:rFonts w:ascii="Calibri" w:hAnsi="Calibri" w:cs="Times New Roman"/>
          <w:b/>
        </w:rPr>
        <w:t>Proposal</w:t>
      </w:r>
      <w:r w:rsidRPr="005E500F">
        <w:rPr>
          <w:rFonts w:ascii="Calibri" w:hAnsi="Calibri" w:cs="Times New Roman"/>
          <w:b/>
        </w:rPr>
        <w:t>.</w:t>
      </w:r>
    </w:p>
    <w:tbl>
      <w:tblPr>
        <w:tblStyle w:val="TableGrid"/>
        <w:tblW w:w="10345" w:type="dxa"/>
        <w:tblLayout w:type="fixed"/>
        <w:tblLook w:val="04A0" w:firstRow="1" w:lastRow="0" w:firstColumn="1" w:lastColumn="0" w:noHBand="0" w:noVBand="1"/>
      </w:tblPr>
      <w:tblGrid>
        <w:gridCol w:w="8208"/>
        <w:gridCol w:w="2137"/>
      </w:tblGrid>
      <w:tr w:rsidR="00176DEC" w:rsidRPr="005E500F" w14:paraId="753F2860" w14:textId="77777777" w:rsidTr="00116283">
        <w:tc>
          <w:tcPr>
            <w:tcW w:w="8208" w:type="dxa"/>
            <w:vAlign w:val="center"/>
          </w:tcPr>
          <w:p w14:paraId="3EF4E55B" w14:textId="77777777" w:rsidR="00176DEC" w:rsidRPr="005E500F" w:rsidRDefault="00176DEC" w:rsidP="00176DEC">
            <w:pPr>
              <w:pStyle w:val="ListParagraph"/>
              <w:numPr>
                <w:ilvl w:val="0"/>
                <w:numId w:val="4"/>
              </w:numPr>
              <w:spacing w:before="60" w:after="60"/>
              <w:ind w:left="360"/>
              <w:contextualSpacing w:val="0"/>
              <w:rPr>
                <w:rFonts w:ascii="Calibri" w:hAnsi="Calibri" w:cs="Times New Roman"/>
                <w:b/>
              </w:rPr>
            </w:pPr>
            <w:r w:rsidRPr="005E500F">
              <w:rPr>
                <w:rFonts w:ascii="Calibri" w:eastAsia="Calibri" w:hAnsi="Calibri" w:cs="Times New Roman"/>
              </w:rPr>
              <w:t>Offeror’s total proposed price</w:t>
            </w:r>
            <w:r w:rsidR="00316391" w:rsidRPr="005E500F">
              <w:rPr>
                <w:rFonts w:ascii="Calibri" w:eastAsia="Calibri" w:hAnsi="Calibri" w:cs="Times New Roman"/>
              </w:rPr>
              <w:t xml:space="preserve"> (base + option</w:t>
            </w:r>
            <w:r w:rsidR="00DB753C" w:rsidRPr="005E500F">
              <w:rPr>
                <w:rFonts w:ascii="Calibri" w:eastAsia="Calibri" w:hAnsi="Calibri" w:cs="Times New Roman"/>
              </w:rPr>
              <w:t>(s)</w:t>
            </w:r>
            <w:r w:rsidR="00316391" w:rsidRPr="005E500F">
              <w:rPr>
                <w:rFonts w:ascii="Calibri" w:eastAsia="Calibri" w:hAnsi="Calibri" w:cs="Times New Roman"/>
              </w:rPr>
              <w:t>)</w:t>
            </w:r>
          </w:p>
        </w:tc>
        <w:tc>
          <w:tcPr>
            <w:tcW w:w="2137" w:type="dxa"/>
            <w:vAlign w:val="center"/>
          </w:tcPr>
          <w:p w14:paraId="540F97CB" w14:textId="77777777" w:rsidR="00176DEC" w:rsidRPr="005E500F" w:rsidRDefault="00176DEC" w:rsidP="00176DEC">
            <w:pPr>
              <w:spacing w:before="60" w:after="60"/>
              <w:rPr>
                <w:rFonts w:ascii="Calibri" w:hAnsi="Calibri" w:cs="Times New Roman"/>
                <w:b/>
              </w:rPr>
            </w:pPr>
            <w:r w:rsidRPr="005E500F">
              <w:rPr>
                <w:rFonts w:ascii="Calibri" w:hAnsi="Calibri" w:cs="Times New Roman"/>
                <w:b/>
              </w:rPr>
              <w:t>$___________</w:t>
            </w:r>
          </w:p>
        </w:tc>
      </w:tr>
      <w:tr w:rsidR="00176DEC" w:rsidRPr="005E500F" w14:paraId="2C86635C" w14:textId="77777777" w:rsidTr="00116283">
        <w:tc>
          <w:tcPr>
            <w:tcW w:w="8208" w:type="dxa"/>
            <w:vAlign w:val="center"/>
          </w:tcPr>
          <w:p w14:paraId="12FCDEB8" w14:textId="77777777" w:rsidR="00176DEC" w:rsidRPr="005E500F" w:rsidRDefault="00176DEC" w:rsidP="00176DEC">
            <w:pPr>
              <w:pStyle w:val="ListParagraph"/>
              <w:numPr>
                <w:ilvl w:val="0"/>
                <w:numId w:val="4"/>
              </w:numPr>
              <w:spacing w:before="60" w:after="60"/>
              <w:ind w:left="360"/>
              <w:contextualSpacing w:val="0"/>
              <w:rPr>
                <w:rFonts w:ascii="Calibri" w:hAnsi="Calibri" w:cs="Times New Roman"/>
                <w:b/>
              </w:rPr>
            </w:pPr>
            <w:r w:rsidRPr="005E500F">
              <w:rPr>
                <w:rFonts w:ascii="Calibri" w:eastAsia="Calibri" w:hAnsi="Calibri" w:cs="Times New Roman"/>
                <w:b/>
              </w:rPr>
              <w:t>Subtract</w:t>
            </w:r>
            <w:r w:rsidRPr="005E500F">
              <w:rPr>
                <w:rFonts w:ascii="Calibri" w:eastAsia="Calibri" w:hAnsi="Calibri" w:cs="Times New Roman"/>
              </w:rPr>
              <w:t xml:space="preserve"> profit or fees</w:t>
            </w:r>
          </w:p>
        </w:tc>
        <w:tc>
          <w:tcPr>
            <w:tcW w:w="2137" w:type="dxa"/>
            <w:vAlign w:val="center"/>
          </w:tcPr>
          <w:p w14:paraId="09F8E56E" w14:textId="77777777" w:rsidR="00176DEC" w:rsidRPr="005E500F" w:rsidRDefault="00176DEC" w:rsidP="00176DEC">
            <w:pPr>
              <w:spacing w:before="60" w:after="60"/>
              <w:rPr>
                <w:rFonts w:ascii="Calibri" w:hAnsi="Calibri" w:cs="Times New Roman"/>
                <w:b/>
              </w:rPr>
            </w:pPr>
            <w:r w:rsidRPr="005E500F">
              <w:rPr>
                <w:rFonts w:ascii="Calibri" w:hAnsi="Calibri" w:cs="Times New Roman"/>
                <w:b/>
              </w:rPr>
              <w:t>$___________</w:t>
            </w:r>
          </w:p>
        </w:tc>
      </w:tr>
      <w:tr w:rsidR="00176DEC" w:rsidRPr="005E500F" w14:paraId="6D14D5B1" w14:textId="77777777" w:rsidTr="00116283">
        <w:tc>
          <w:tcPr>
            <w:tcW w:w="8208" w:type="dxa"/>
            <w:vAlign w:val="center"/>
          </w:tcPr>
          <w:p w14:paraId="3A9E9551" w14:textId="77777777" w:rsidR="00176DEC" w:rsidRPr="005E500F" w:rsidRDefault="00176DEC" w:rsidP="00176DEC">
            <w:pPr>
              <w:pStyle w:val="ListParagraph"/>
              <w:numPr>
                <w:ilvl w:val="0"/>
                <w:numId w:val="4"/>
              </w:numPr>
              <w:spacing w:before="60" w:after="60"/>
              <w:ind w:left="360"/>
              <w:contextualSpacing w:val="0"/>
              <w:rPr>
                <w:rFonts w:ascii="Calibri" w:hAnsi="Calibri" w:cs="Times New Roman"/>
                <w:b/>
              </w:rPr>
            </w:pPr>
            <w:r w:rsidRPr="005E500F">
              <w:rPr>
                <w:rFonts w:ascii="Calibri" w:eastAsia="Calibri" w:hAnsi="Calibri" w:cs="Times New Roman"/>
                <w:b/>
              </w:rPr>
              <w:t>Subtract</w:t>
            </w:r>
            <w:r w:rsidRPr="005E500F">
              <w:rPr>
                <w:rFonts w:ascii="Calibri" w:eastAsia="Calibri" w:hAnsi="Calibri" w:cs="Times New Roman"/>
              </w:rPr>
              <w:t xml:space="preserve"> cost of materials</w:t>
            </w:r>
          </w:p>
        </w:tc>
        <w:tc>
          <w:tcPr>
            <w:tcW w:w="2137" w:type="dxa"/>
            <w:vAlign w:val="center"/>
          </w:tcPr>
          <w:p w14:paraId="70D3168B" w14:textId="77777777" w:rsidR="00176DEC" w:rsidRPr="005E500F" w:rsidRDefault="00176DEC" w:rsidP="00176DEC">
            <w:pPr>
              <w:spacing w:before="60" w:after="60"/>
              <w:rPr>
                <w:rFonts w:ascii="Calibri" w:hAnsi="Calibri" w:cs="Times New Roman"/>
                <w:b/>
              </w:rPr>
            </w:pPr>
            <w:r w:rsidRPr="005E500F">
              <w:rPr>
                <w:rFonts w:ascii="Calibri" w:hAnsi="Calibri" w:cs="Times New Roman"/>
                <w:b/>
              </w:rPr>
              <w:t>$___________</w:t>
            </w:r>
          </w:p>
        </w:tc>
      </w:tr>
      <w:tr w:rsidR="00B9702E" w:rsidRPr="005E500F" w14:paraId="3BF002F8" w14:textId="77777777" w:rsidTr="00116283">
        <w:tc>
          <w:tcPr>
            <w:tcW w:w="8208" w:type="dxa"/>
            <w:vAlign w:val="center"/>
          </w:tcPr>
          <w:p w14:paraId="5356E99A" w14:textId="77777777" w:rsidR="00B9702E" w:rsidRPr="005E500F" w:rsidRDefault="00B9702E" w:rsidP="00C24D21">
            <w:pPr>
              <w:pStyle w:val="ListParagraph"/>
              <w:numPr>
                <w:ilvl w:val="0"/>
                <w:numId w:val="4"/>
              </w:numPr>
              <w:spacing w:before="60" w:after="60"/>
              <w:ind w:left="360"/>
              <w:contextualSpacing w:val="0"/>
              <w:rPr>
                <w:rFonts w:ascii="Calibri" w:eastAsia="Calibri" w:hAnsi="Calibri" w:cs="Times New Roman"/>
              </w:rPr>
            </w:pPr>
            <w:r w:rsidRPr="005E500F">
              <w:rPr>
                <w:rFonts w:ascii="Calibri" w:eastAsia="Calibri" w:hAnsi="Calibri" w:cs="Times New Roman"/>
                <w:b/>
              </w:rPr>
              <w:t>Subtract</w:t>
            </w:r>
            <w:r w:rsidRPr="005E500F">
              <w:rPr>
                <w:rFonts w:ascii="Calibri" w:eastAsia="Calibri" w:hAnsi="Calibri" w:cs="Times New Roman"/>
              </w:rPr>
              <w:t xml:space="preserve"> Offeror’s total estimated cost of contract performance incurred for NON</w:t>
            </w:r>
            <w:r w:rsidRPr="005E500F">
              <w:rPr>
                <w:rFonts w:ascii="Calibri" w:hAnsi="Calibri" w:cs="Times New Roman"/>
              </w:rPr>
              <w:t xml:space="preserve"> similar situated entities</w:t>
            </w:r>
          </w:p>
        </w:tc>
        <w:tc>
          <w:tcPr>
            <w:tcW w:w="2137" w:type="dxa"/>
            <w:vAlign w:val="center"/>
          </w:tcPr>
          <w:p w14:paraId="484C8DFD" w14:textId="77777777" w:rsidR="00B9702E" w:rsidRPr="005E500F" w:rsidRDefault="00B9702E" w:rsidP="00B9702E">
            <w:pPr>
              <w:spacing w:before="60" w:after="60"/>
              <w:rPr>
                <w:rFonts w:ascii="Calibri" w:hAnsi="Calibri" w:cs="Times New Roman"/>
                <w:b/>
              </w:rPr>
            </w:pPr>
            <w:r w:rsidRPr="005E500F">
              <w:rPr>
                <w:rFonts w:ascii="Calibri" w:hAnsi="Calibri" w:cs="Times New Roman"/>
                <w:b/>
              </w:rPr>
              <w:t>$___________</w:t>
            </w:r>
          </w:p>
        </w:tc>
      </w:tr>
      <w:tr w:rsidR="00176DEC" w:rsidRPr="005E500F" w14:paraId="3C18D214" w14:textId="77777777" w:rsidTr="00116283">
        <w:tc>
          <w:tcPr>
            <w:tcW w:w="8208" w:type="dxa"/>
            <w:vAlign w:val="center"/>
          </w:tcPr>
          <w:p w14:paraId="01AEB8B1" w14:textId="77777777" w:rsidR="003615F1" w:rsidRPr="005E500F" w:rsidRDefault="00176DEC" w:rsidP="0094590A">
            <w:pPr>
              <w:pStyle w:val="ListParagraph"/>
              <w:numPr>
                <w:ilvl w:val="0"/>
                <w:numId w:val="4"/>
              </w:numPr>
              <w:spacing w:before="60" w:after="60"/>
              <w:ind w:left="360"/>
              <w:contextualSpacing w:val="0"/>
              <w:rPr>
                <w:rFonts w:ascii="Calibri" w:hAnsi="Calibri" w:cs="Times New Roman"/>
                <w:b/>
              </w:rPr>
            </w:pPr>
            <w:r w:rsidRPr="005E500F">
              <w:rPr>
                <w:rFonts w:ascii="Calibri" w:eastAsia="Calibri" w:hAnsi="Calibri" w:cs="Times New Roman"/>
              </w:rPr>
              <w:t>Offeror’s total estimated cost of contract</w:t>
            </w:r>
            <w:r w:rsidRPr="005E500F">
              <w:rPr>
                <w:rFonts w:ascii="Calibri" w:hAnsi="Calibri" w:cs="Times New Roman"/>
              </w:rPr>
              <w:t xml:space="preserve"> performance for </w:t>
            </w:r>
            <w:r w:rsidR="0094590A" w:rsidRPr="005E500F">
              <w:rPr>
                <w:rFonts w:ascii="Calibri" w:hAnsi="Calibri" w:cs="Times New Roman"/>
              </w:rPr>
              <w:t>similar situated entities</w:t>
            </w:r>
            <w:r w:rsidRPr="005E500F">
              <w:rPr>
                <w:rFonts w:ascii="Calibri" w:hAnsi="Calibri" w:cs="Times New Roman"/>
              </w:rPr>
              <w:t xml:space="preserve"> </w:t>
            </w:r>
          </w:p>
          <w:p w14:paraId="26F0148D" w14:textId="77777777" w:rsidR="00176DEC" w:rsidRPr="005E500F" w:rsidRDefault="00176DEC" w:rsidP="00B9702E">
            <w:pPr>
              <w:pStyle w:val="ListParagraph"/>
              <w:spacing w:before="60" w:after="60"/>
              <w:ind w:left="360"/>
              <w:contextualSpacing w:val="0"/>
              <w:rPr>
                <w:rFonts w:ascii="Calibri" w:hAnsi="Calibri" w:cs="Times New Roman"/>
                <w:b/>
              </w:rPr>
            </w:pPr>
            <w:r w:rsidRPr="005E500F">
              <w:rPr>
                <w:rFonts w:ascii="Calibri" w:hAnsi="Calibri" w:cs="Times New Roman"/>
                <w:b/>
              </w:rPr>
              <w:t>(</w:t>
            </w:r>
            <w:r w:rsidR="00B9702E" w:rsidRPr="005E500F">
              <w:rPr>
                <w:rFonts w:ascii="Calibri" w:hAnsi="Calibri" w:cs="Times New Roman"/>
                <w:b/>
              </w:rPr>
              <w:t>a-</w:t>
            </w:r>
            <w:r w:rsidRPr="005E500F">
              <w:rPr>
                <w:rFonts w:ascii="Calibri" w:hAnsi="Calibri" w:cs="Times New Roman"/>
                <w:b/>
              </w:rPr>
              <w:t>b-c</w:t>
            </w:r>
            <w:r w:rsidR="00B9702E" w:rsidRPr="005E500F">
              <w:rPr>
                <w:rFonts w:ascii="Calibri" w:hAnsi="Calibri" w:cs="Times New Roman"/>
                <w:b/>
              </w:rPr>
              <w:t>-d</w:t>
            </w:r>
            <w:r w:rsidRPr="005E500F">
              <w:rPr>
                <w:rFonts w:ascii="Calibri" w:hAnsi="Calibri" w:cs="Times New Roman"/>
                <w:b/>
              </w:rPr>
              <w:t>=</w:t>
            </w:r>
            <w:r w:rsidR="00B9702E" w:rsidRPr="005E500F">
              <w:rPr>
                <w:rFonts w:ascii="Calibri" w:hAnsi="Calibri" w:cs="Times New Roman"/>
                <w:b/>
              </w:rPr>
              <w:t>e</w:t>
            </w:r>
            <w:r w:rsidRPr="005E500F">
              <w:rPr>
                <w:rFonts w:ascii="Calibri" w:hAnsi="Calibri" w:cs="Times New Roman"/>
                <w:b/>
              </w:rPr>
              <w:t>)</w:t>
            </w:r>
          </w:p>
        </w:tc>
        <w:tc>
          <w:tcPr>
            <w:tcW w:w="2137" w:type="dxa"/>
            <w:vAlign w:val="center"/>
          </w:tcPr>
          <w:p w14:paraId="63512C2E" w14:textId="77777777" w:rsidR="00176DEC" w:rsidRPr="005E500F" w:rsidRDefault="00176DEC" w:rsidP="00176DEC">
            <w:pPr>
              <w:spacing w:before="60" w:after="60"/>
              <w:rPr>
                <w:rFonts w:ascii="Calibri" w:hAnsi="Calibri" w:cs="Times New Roman"/>
                <w:b/>
              </w:rPr>
            </w:pPr>
            <w:r w:rsidRPr="005E500F">
              <w:rPr>
                <w:rFonts w:ascii="Calibri" w:hAnsi="Calibri" w:cs="Times New Roman"/>
                <w:b/>
              </w:rPr>
              <w:t>$___________</w:t>
            </w:r>
          </w:p>
        </w:tc>
      </w:tr>
      <w:tr w:rsidR="00176DEC" w:rsidRPr="005E500F" w14:paraId="3E386806" w14:textId="77777777" w:rsidTr="00116283">
        <w:tc>
          <w:tcPr>
            <w:tcW w:w="8208" w:type="dxa"/>
            <w:vAlign w:val="center"/>
          </w:tcPr>
          <w:p w14:paraId="1F401C4A" w14:textId="77777777" w:rsidR="00176DEC" w:rsidRPr="005E500F" w:rsidRDefault="00176DEC" w:rsidP="00C24D21">
            <w:pPr>
              <w:pStyle w:val="ListParagraph"/>
              <w:numPr>
                <w:ilvl w:val="0"/>
                <w:numId w:val="4"/>
              </w:numPr>
              <w:spacing w:before="60" w:after="60"/>
              <w:ind w:left="360"/>
              <w:contextualSpacing w:val="0"/>
              <w:rPr>
                <w:rFonts w:ascii="Calibri" w:eastAsia="Calibri" w:hAnsi="Calibri" w:cs="Times New Roman"/>
              </w:rPr>
            </w:pPr>
            <w:r w:rsidRPr="005E500F">
              <w:rPr>
                <w:rFonts w:ascii="Calibri" w:eastAsia="Calibri" w:hAnsi="Calibri" w:cs="Times New Roman"/>
              </w:rPr>
              <w:t xml:space="preserve">Offeror’s percentage of </w:t>
            </w:r>
            <w:r w:rsidR="00307DBA" w:rsidRPr="005E500F">
              <w:rPr>
                <w:rFonts w:cstheme="minorHAnsi"/>
                <w:i/>
              </w:rPr>
              <w:t>“similar situated” entities</w:t>
            </w:r>
            <w:r w:rsidR="00307DBA" w:rsidRPr="005E500F">
              <w:rPr>
                <w:rFonts w:ascii="Calibri" w:eastAsia="Calibri" w:hAnsi="Calibri" w:cs="Times New Roman"/>
              </w:rPr>
              <w:t xml:space="preserve"> </w:t>
            </w:r>
            <w:r w:rsidRPr="005E500F">
              <w:rPr>
                <w:rFonts w:ascii="Calibri" w:eastAsia="Calibri" w:hAnsi="Calibri" w:cs="Times New Roman"/>
              </w:rPr>
              <w:t>work (</w:t>
            </w:r>
            <w:r w:rsidRPr="005E500F">
              <w:rPr>
                <w:rFonts w:ascii="Calibri" w:eastAsia="Calibri" w:hAnsi="Calibri" w:cs="Times New Roman"/>
                <w:b/>
              </w:rPr>
              <w:t>e/</w:t>
            </w:r>
            <w:r w:rsidR="00C24D21" w:rsidRPr="005E500F">
              <w:rPr>
                <w:rFonts w:ascii="Calibri" w:eastAsia="Calibri" w:hAnsi="Calibri" w:cs="Times New Roman"/>
                <w:b/>
              </w:rPr>
              <w:t>a</w:t>
            </w:r>
            <w:r w:rsidRPr="005E500F">
              <w:rPr>
                <w:rFonts w:ascii="Calibri" w:eastAsia="Calibri" w:hAnsi="Calibri" w:cs="Times New Roman"/>
              </w:rPr>
              <w:t xml:space="preserve"> </w:t>
            </w:r>
            <w:r w:rsidR="00914C51" w:rsidRPr="005E500F">
              <w:rPr>
                <w:rFonts w:ascii="Calibri" w:eastAsia="Calibri" w:hAnsi="Calibri" w:cs="Times New Roman"/>
              </w:rPr>
              <w:t xml:space="preserve">x 100% </w:t>
            </w:r>
            <w:r w:rsidRPr="005E500F">
              <w:rPr>
                <w:rFonts w:ascii="Calibri" w:eastAsia="Calibri" w:hAnsi="Calibri" w:cs="Times New Roman"/>
              </w:rPr>
              <w:t>= %)</w:t>
            </w:r>
          </w:p>
        </w:tc>
        <w:tc>
          <w:tcPr>
            <w:tcW w:w="2137" w:type="dxa"/>
            <w:vAlign w:val="center"/>
          </w:tcPr>
          <w:p w14:paraId="798A003F" w14:textId="77777777" w:rsidR="00176DEC" w:rsidRPr="005E500F" w:rsidRDefault="00176DEC" w:rsidP="00176DEC">
            <w:pPr>
              <w:spacing w:before="60" w:after="60"/>
              <w:jc w:val="right"/>
              <w:rPr>
                <w:rFonts w:ascii="Calibri" w:hAnsi="Calibri" w:cs="Times New Roman"/>
                <w:b/>
              </w:rPr>
            </w:pPr>
            <w:r w:rsidRPr="005E500F">
              <w:rPr>
                <w:rFonts w:ascii="Calibri" w:hAnsi="Calibri" w:cs="Times New Roman"/>
                <w:b/>
              </w:rPr>
              <w:t>________%</w:t>
            </w:r>
          </w:p>
        </w:tc>
      </w:tr>
    </w:tbl>
    <w:p w14:paraId="14FB80D4" w14:textId="77777777" w:rsidR="003615F1" w:rsidRPr="005E500F" w:rsidRDefault="003615F1" w:rsidP="00AA7AC7">
      <w:pPr>
        <w:contextualSpacing/>
        <w:rPr>
          <w:rFonts w:ascii="Calibri" w:eastAsia="Calibri" w:hAnsi="Calibri" w:cs="Times New Roman"/>
          <w:b/>
        </w:rPr>
      </w:pPr>
    </w:p>
    <w:p w14:paraId="0F8A05E8" w14:textId="77777777" w:rsidR="00AA7AC7" w:rsidRPr="005E500F" w:rsidRDefault="00AA7AC7" w:rsidP="00AA7AC7">
      <w:pPr>
        <w:contextualSpacing/>
        <w:rPr>
          <w:rFonts w:ascii="Calibri" w:eastAsia="Calibri" w:hAnsi="Calibri" w:cs="Times New Roman"/>
          <w:b/>
        </w:rPr>
      </w:pPr>
      <w:r w:rsidRPr="005E500F">
        <w:rPr>
          <w:rFonts w:ascii="Calibri" w:eastAsia="Calibri" w:hAnsi="Calibri" w:cs="Times New Roman"/>
          <w:b/>
        </w:rPr>
        <w:t xml:space="preserve">List of Proposed </w:t>
      </w:r>
      <w:r w:rsidR="006F74FA" w:rsidRPr="005E500F">
        <w:rPr>
          <w:rFonts w:ascii="Calibri" w:eastAsia="Calibri" w:hAnsi="Calibri" w:cs="Times New Roman"/>
          <w:b/>
        </w:rPr>
        <w:t xml:space="preserve">Prime Contractor and </w:t>
      </w:r>
      <w:r w:rsidRPr="005E500F">
        <w:rPr>
          <w:rFonts w:ascii="Calibri" w:eastAsia="Calibri" w:hAnsi="Calibri" w:cs="Times New Roman"/>
          <w:b/>
        </w:rPr>
        <w:t>Subcontractors</w:t>
      </w:r>
      <w:r w:rsidR="006F74FA" w:rsidRPr="005E500F">
        <w:rPr>
          <w:rFonts w:ascii="Calibri" w:eastAsia="Calibri" w:hAnsi="Calibri" w:cs="Times New Roman"/>
          <w:b/>
        </w:rPr>
        <w:t>, their work activities and v</w:t>
      </w:r>
      <w:r w:rsidRPr="005E500F">
        <w:rPr>
          <w:rFonts w:ascii="Calibri" w:eastAsia="Calibri" w:hAnsi="Calibri" w:cs="Times New Roman"/>
          <w:b/>
        </w:rPr>
        <w:t>alue:</w:t>
      </w:r>
    </w:p>
    <w:tbl>
      <w:tblPr>
        <w:tblStyle w:val="TableGrid"/>
        <w:tblW w:w="0" w:type="auto"/>
        <w:tblLook w:val="04A0" w:firstRow="1" w:lastRow="0" w:firstColumn="1" w:lastColumn="0" w:noHBand="0" w:noVBand="1"/>
      </w:tblPr>
      <w:tblGrid>
        <w:gridCol w:w="3314"/>
        <w:gridCol w:w="2311"/>
        <w:gridCol w:w="3190"/>
        <w:gridCol w:w="1620"/>
      </w:tblGrid>
      <w:tr w:rsidR="00116283" w:rsidRPr="005E500F" w14:paraId="5B30C7F0" w14:textId="77777777" w:rsidTr="00116283">
        <w:tc>
          <w:tcPr>
            <w:tcW w:w="3314" w:type="dxa"/>
            <w:vAlign w:val="center"/>
          </w:tcPr>
          <w:p w14:paraId="3D11544C" w14:textId="77777777" w:rsidR="00116283" w:rsidRPr="005E500F" w:rsidRDefault="00116283" w:rsidP="00176DEC">
            <w:pPr>
              <w:jc w:val="center"/>
              <w:rPr>
                <w:rFonts w:ascii="Calibri" w:eastAsia="Calibri" w:hAnsi="Calibri" w:cs="Times New Roman"/>
                <w:b/>
              </w:rPr>
            </w:pPr>
            <w:r w:rsidRPr="005E500F">
              <w:rPr>
                <w:rFonts w:ascii="Calibri" w:eastAsia="Calibri" w:hAnsi="Calibri" w:cs="Times New Roman"/>
                <w:b/>
              </w:rPr>
              <w:t>Prime Contractor/Subcontractor</w:t>
            </w:r>
          </w:p>
        </w:tc>
        <w:tc>
          <w:tcPr>
            <w:tcW w:w="2311" w:type="dxa"/>
          </w:tcPr>
          <w:p w14:paraId="5CDBB83B" w14:textId="77777777" w:rsidR="00914C51" w:rsidRPr="005E500F" w:rsidRDefault="00116283" w:rsidP="00176DEC">
            <w:pPr>
              <w:jc w:val="center"/>
              <w:rPr>
                <w:b/>
                <w:szCs w:val="24"/>
              </w:rPr>
            </w:pPr>
            <w:r w:rsidRPr="005E500F">
              <w:rPr>
                <w:b/>
                <w:szCs w:val="24"/>
              </w:rPr>
              <w:t xml:space="preserve">Concern Status </w:t>
            </w:r>
          </w:p>
          <w:p w14:paraId="74379A5A" w14:textId="77777777" w:rsidR="00116283" w:rsidRPr="005E500F" w:rsidRDefault="00116283" w:rsidP="00176DEC">
            <w:pPr>
              <w:jc w:val="center"/>
              <w:rPr>
                <w:rFonts w:ascii="Calibri" w:eastAsia="Calibri" w:hAnsi="Calibri" w:cs="Times New Roman"/>
                <w:b/>
              </w:rPr>
            </w:pPr>
            <w:r w:rsidRPr="005E500F">
              <w:rPr>
                <w:sz w:val="18"/>
                <w:szCs w:val="24"/>
              </w:rPr>
              <w:t>(i.e., SB, 8(a), SDB, SDVOSB, HUBZone, etc.)</w:t>
            </w:r>
          </w:p>
        </w:tc>
        <w:tc>
          <w:tcPr>
            <w:tcW w:w="3190" w:type="dxa"/>
            <w:vAlign w:val="center"/>
          </w:tcPr>
          <w:p w14:paraId="1429769E" w14:textId="77777777" w:rsidR="00116283" w:rsidRPr="005E500F" w:rsidRDefault="00116283" w:rsidP="00176DEC">
            <w:pPr>
              <w:jc w:val="center"/>
              <w:rPr>
                <w:rFonts w:ascii="Calibri" w:eastAsia="Calibri" w:hAnsi="Calibri" w:cs="Times New Roman"/>
                <w:b/>
              </w:rPr>
            </w:pPr>
            <w:r w:rsidRPr="005E500F">
              <w:rPr>
                <w:rFonts w:ascii="Calibri" w:eastAsia="Calibri" w:hAnsi="Calibri" w:cs="Times New Roman"/>
                <w:b/>
              </w:rPr>
              <w:t>Work Activities</w:t>
            </w:r>
          </w:p>
        </w:tc>
        <w:tc>
          <w:tcPr>
            <w:tcW w:w="1620" w:type="dxa"/>
            <w:vAlign w:val="center"/>
          </w:tcPr>
          <w:p w14:paraId="15B8520F" w14:textId="77777777" w:rsidR="00116283" w:rsidRPr="005E500F" w:rsidRDefault="00116283" w:rsidP="00176DEC">
            <w:pPr>
              <w:jc w:val="center"/>
              <w:rPr>
                <w:rFonts w:ascii="Calibri" w:eastAsia="Calibri" w:hAnsi="Calibri" w:cs="Times New Roman"/>
                <w:b/>
              </w:rPr>
            </w:pPr>
            <w:r w:rsidRPr="005E500F">
              <w:rPr>
                <w:rFonts w:ascii="Calibri" w:eastAsia="Calibri" w:hAnsi="Calibri" w:cs="Times New Roman"/>
                <w:b/>
              </w:rPr>
              <w:t>$ Value</w:t>
            </w:r>
          </w:p>
        </w:tc>
      </w:tr>
      <w:tr w:rsidR="00116283" w:rsidRPr="005E500F" w14:paraId="3D0753A9" w14:textId="77777777" w:rsidTr="00116283">
        <w:tc>
          <w:tcPr>
            <w:tcW w:w="3314" w:type="dxa"/>
            <w:vAlign w:val="center"/>
          </w:tcPr>
          <w:p w14:paraId="79732EC1" w14:textId="77777777" w:rsidR="00116283" w:rsidRPr="005E500F" w:rsidRDefault="00116283" w:rsidP="00176DEC">
            <w:pPr>
              <w:spacing w:before="60" w:after="60"/>
              <w:rPr>
                <w:rFonts w:ascii="Calibri" w:eastAsia="Calibri" w:hAnsi="Calibri" w:cs="Times New Roman"/>
                <w:b/>
              </w:rPr>
            </w:pPr>
          </w:p>
        </w:tc>
        <w:tc>
          <w:tcPr>
            <w:tcW w:w="2311" w:type="dxa"/>
          </w:tcPr>
          <w:p w14:paraId="52D5A9E2" w14:textId="77777777" w:rsidR="00116283" w:rsidRPr="005E500F" w:rsidRDefault="00116283" w:rsidP="00176DEC">
            <w:pPr>
              <w:spacing w:before="60" w:after="60"/>
              <w:rPr>
                <w:rFonts w:ascii="Calibri" w:eastAsia="Calibri" w:hAnsi="Calibri" w:cs="Times New Roman"/>
                <w:b/>
              </w:rPr>
            </w:pPr>
          </w:p>
        </w:tc>
        <w:tc>
          <w:tcPr>
            <w:tcW w:w="3190" w:type="dxa"/>
          </w:tcPr>
          <w:p w14:paraId="69E32209" w14:textId="77777777" w:rsidR="00116283" w:rsidRPr="005E500F" w:rsidRDefault="00116283" w:rsidP="00176DEC">
            <w:pPr>
              <w:spacing w:before="60" w:after="60"/>
              <w:rPr>
                <w:rFonts w:ascii="Calibri" w:eastAsia="Calibri" w:hAnsi="Calibri" w:cs="Times New Roman"/>
                <w:b/>
              </w:rPr>
            </w:pPr>
          </w:p>
        </w:tc>
        <w:tc>
          <w:tcPr>
            <w:tcW w:w="1620" w:type="dxa"/>
            <w:vAlign w:val="center"/>
          </w:tcPr>
          <w:p w14:paraId="499D926E" w14:textId="77777777" w:rsidR="00116283" w:rsidRPr="005E500F" w:rsidRDefault="00116283" w:rsidP="00176DEC">
            <w:pPr>
              <w:spacing w:before="60" w:after="60"/>
              <w:rPr>
                <w:rFonts w:ascii="Calibri" w:eastAsia="Calibri" w:hAnsi="Calibri" w:cs="Times New Roman"/>
                <w:b/>
              </w:rPr>
            </w:pPr>
          </w:p>
        </w:tc>
      </w:tr>
      <w:tr w:rsidR="00116283" w:rsidRPr="005E500F" w14:paraId="2129DAF3" w14:textId="77777777" w:rsidTr="00116283">
        <w:tc>
          <w:tcPr>
            <w:tcW w:w="3314" w:type="dxa"/>
            <w:vAlign w:val="center"/>
          </w:tcPr>
          <w:p w14:paraId="5D216218" w14:textId="77777777" w:rsidR="00116283" w:rsidRPr="005E500F" w:rsidRDefault="00116283" w:rsidP="00176DEC">
            <w:pPr>
              <w:spacing w:before="60" w:after="60"/>
              <w:rPr>
                <w:rFonts w:ascii="Calibri" w:eastAsia="Calibri" w:hAnsi="Calibri" w:cs="Times New Roman"/>
                <w:b/>
              </w:rPr>
            </w:pPr>
          </w:p>
        </w:tc>
        <w:tc>
          <w:tcPr>
            <w:tcW w:w="2311" w:type="dxa"/>
          </w:tcPr>
          <w:p w14:paraId="64BD1B8B" w14:textId="77777777" w:rsidR="00116283" w:rsidRPr="005E500F" w:rsidRDefault="00116283" w:rsidP="00176DEC">
            <w:pPr>
              <w:spacing w:before="60" w:after="60"/>
              <w:rPr>
                <w:rFonts w:ascii="Calibri" w:eastAsia="Calibri" w:hAnsi="Calibri" w:cs="Times New Roman"/>
                <w:b/>
              </w:rPr>
            </w:pPr>
          </w:p>
        </w:tc>
        <w:tc>
          <w:tcPr>
            <w:tcW w:w="3190" w:type="dxa"/>
          </w:tcPr>
          <w:p w14:paraId="45D681C1" w14:textId="77777777" w:rsidR="00116283" w:rsidRPr="005E500F" w:rsidRDefault="00116283" w:rsidP="00176DEC">
            <w:pPr>
              <w:spacing w:before="60" w:after="60"/>
              <w:rPr>
                <w:rFonts w:ascii="Calibri" w:eastAsia="Calibri" w:hAnsi="Calibri" w:cs="Times New Roman"/>
                <w:b/>
              </w:rPr>
            </w:pPr>
          </w:p>
        </w:tc>
        <w:tc>
          <w:tcPr>
            <w:tcW w:w="1620" w:type="dxa"/>
            <w:vAlign w:val="center"/>
          </w:tcPr>
          <w:p w14:paraId="513CB648" w14:textId="77777777" w:rsidR="00116283" w:rsidRPr="005E500F" w:rsidRDefault="00116283" w:rsidP="00176DEC">
            <w:pPr>
              <w:spacing w:before="60" w:after="60"/>
              <w:rPr>
                <w:rFonts w:ascii="Calibri" w:eastAsia="Calibri" w:hAnsi="Calibri" w:cs="Times New Roman"/>
                <w:b/>
              </w:rPr>
            </w:pPr>
          </w:p>
        </w:tc>
      </w:tr>
      <w:tr w:rsidR="00116283" w:rsidRPr="005E500F" w14:paraId="02D2D9ED" w14:textId="77777777" w:rsidTr="00116283">
        <w:tc>
          <w:tcPr>
            <w:tcW w:w="3314" w:type="dxa"/>
            <w:vAlign w:val="center"/>
          </w:tcPr>
          <w:p w14:paraId="5DC15A3E" w14:textId="77777777" w:rsidR="00116283" w:rsidRPr="005E500F" w:rsidRDefault="00116283" w:rsidP="00176DEC">
            <w:pPr>
              <w:spacing w:before="60" w:after="60"/>
              <w:rPr>
                <w:rFonts w:ascii="Calibri" w:eastAsia="Calibri" w:hAnsi="Calibri" w:cs="Times New Roman"/>
                <w:b/>
              </w:rPr>
            </w:pPr>
          </w:p>
        </w:tc>
        <w:tc>
          <w:tcPr>
            <w:tcW w:w="2311" w:type="dxa"/>
          </w:tcPr>
          <w:p w14:paraId="5DAFDEAE" w14:textId="77777777" w:rsidR="00116283" w:rsidRPr="005E500F" w:rsidRDefault="00116283" w:rsidP="00176DEC">
            <w:pPr>
              <w:spacing w:before="60" w:after="60"/>
              <w:rPr>
                <w:rFonts w:ascii="Calibri" w:eastAsia="Calibri" w:hAnsi="Calibri" w:cs="Times New Roman"/>
                <w:b/>
              </w:rPr>
            </w:pPr>
          </w:p>
        </w:tc>
        <w:tc>
          <w:tcPr>
            <w:tcW w:w="3190" w:type="dxa"/>
          </w:tcPr>
          <w:p w14:paraId="3EFE911A" w14:textId="77777777" w:rsidR="00116283" w:rsidRPr="005E500F" w:rsidRDefault="00116283" w:rsidP="00176DEC">
            <w:pPr>
              <w:spacing w:before="60" w:after="60"/>
              <w:rPr>
                <w:rFonts w:ascii="Calibri" w:eastAsia="Calibri" w:hAnsi="Calibri" w:cs="Times New Roman"/>
                <w:b/>
              </w:rPr>
            </w:pPr>
          </w:p>
        </w:tc>
        <w:tc>
          <w:tcPr>
            <w:tcW w:w="1620" w:type="dxa"/>
            <w:vAlign w:val="center"/>
          </w:tcPr>
          <w:p w14:paraId="47116EC2" w14:textId="77777777" w:rsidR="00116283" w:rsidRPr="005E500F" w:rsidRDefault="00116283" w:rsidP="00176DEC">
            <w:pPr>
              <w:spacing w:before="60" w:after="60"/>
              <w:rPr>
                <w:rFonts w:ascii="Calibri" w:eastAsia="Calibri" w:hAnsi="Calibri" w:cs="Times New Roman"/>
                <w:b/>
              </w:rPr>
            </w:pPr>
          </w:p>
        </w:tc>
      </w:tr>
      <w:tr w:rsidR="00116283" w:rsidRPr="005E500F" w14:paraId="4E8F8CC6" w14:textId="77777777" w:rsidTr="00116283">
        <w:tc>
          <w:tcPr>
            <w:tcW w:w="3314" w:type="dxa"/>
            <w:vAlign w:val="center"/>
          </w:tcPr>
          <w:p w14:paraId="6DFF1D94" w14:textId="77777777" w:rsidR="00116283" w:rsidRPr="005E500F" w:rsidRDefault="00116283" w:rsidP="00176DEC">
            <w:pPr>
              <w:spacing w:before="60" w:after="60"/>
              <w:rPr>
                <w:rFonts w:ascii="Calibri" w:eastAsia="Calibri" w:hAnsi="Calibri" w:cs="Times New Roman"/>
                <w:b/>
              </w:rPr>
            </w:pPr>
          </w:p>
        </w:tc>
        <w:tc>
          <w:tcPr>
            <w:tcW w:w="2311" w:type="dxa"/>
          </w:tcPr>
          <w:p w14:paraId="6F1EB7B8" w14:textId="77777777" w:rsidR="00116283" w:rsidRPr="005E500F" w:rsidRDefault="00116283" w:rsidP="00176DEC">
            <w:pPr>
              <w:spacing w:before="60" w:after="60"/>
              <w:rPr>
                <w:rFonts w:ascii="Calibri" w:eastAsia="Calibri" w:hAnsi="Calibri" w:cs="Times New Roman"/>
                <w:b/>
              </w:rPr>
            </w:pPr>
          </w:p>
        </w:tc>
        <w:tc>
          <w:tcPr>
            <w:tcW w:w="3190" w:type="dxa"/>
          </w:tcPr>
          <w:p w14:paraId="087AEF7B" w14:textId="77777777" w:rsidR="00116283" w:rsidRPr="005E500F" w:rsidRDefault="00116283" w:rsidP="00176DEC">
            <w:pPr>
              <w:spacing w:before="60" w:after="60"/>
              <w:rPr>
                <w:rFonts w:ascii="Calibri" w:eastAsia="Calibri" w:hAnsi="Calibri" w:cs="Times New Roman"/>
                <w:b/>
              </w:rPr>
            </w:pPr>
          </w:p>
        </w:tc>
        <w:tc>
          <w:tcPr>
            <w:tcW w:w="1620" w:type="dxa"/>
            <w:vAlign w:val="center"/>
          </w:tcPr>
          <w:p w14:paraId="6F41E8DE" w14:textId="77777777" w:rsidR="00116283" w:rsidRPr="005E500F" w:rsidRDefault="00116283" w:rsidP="00176DEC">
            <w:pPr>
              <w:spacing w:before="60" w:after="60"/>
              <w:rPr>
                <w:rFonts w:ascii="Calibri" w:eastAsia="Calibri" w:hAnsi="Calibri" w:cs="Times New Roman"/>
                <w:b/>
              </w:rPr>
            </w:pPr>
          </w:p>
        </w:tc>
      </w:tr>
      <w:tr w:rsidR="00116283" w:rsidRPr="005E500F" w14:paraId="3B45B270" w14:textId="77777777" w:rsidTr="00116283">
        <w:tc>
          <w:tcPr>
            <w:tcW w:w="3314" w:type="dxa"/>
            <w:vAlign w:val="center"/>
          </w:tcPr>
          <w:p w14:paraId="74187925" w14:textId="77777777" w:rsidR="00116283" w:rsidRPr="005E500F" w:rsidRDefault="00116283" w:rsidP="00176DEC">
            <w:pPr>
              <w:spacing w:before="60" w:after="60"/>
              <w:rPr>
                <w:rFonts w:ascii="Calibri" w:eastAsia="Calibri" w:hAnsi="Calibri" w:cs="Times New Roman"/>
                <w:b/>
              </w:rPr>
            </w:pPr>
          </w:p>
        </w:tc>
        <w:tc>
          <w:tcPr>
            <w:tcW w:w="2311" w:type="dxa"/>
          </w:tcPr>
          <w:p w14:paraId="69EC6BE3" w14:textId="77777777" w:rsidR="00116283" w:rsidRPr="005E500F" w:rsidRDefault="00116283" w:rsidP="00176DEC">
            <w:pPr>
              <w:spacing w:before="60" w:after="60"/>
              <w:rPr>
                <w:rFonts w:ascii="Calibri" w:eastAsia="Calibri" w:hAnsi="Calibri" w:cs="Times New Roman"/>
                <w:b/>
              </w:rPr>
            </w:pPr>
          </w:p>
        </w:tc>
        <w:tc>
          <w:tcPr>
            <w:tcW w:w="3190" w:type="dxa"/>
          </w:tcPr>
          <w:p w14:paraId="2DF3CF96" w14:textId="77777777" w:rsidR="00116283" w:rsidRPr="005E500F" w:rsidRDefault="00116283" w:rsidP="00176DEC">
            <w:pPr>
              <w:spacing w:before="60" w:after="60"/>
              <w:rPr>
                <w:rFonts w:ascii="Calibri" w:eastAsia="Calibri" w:hAnsi="Calibri" w:cs="Times New Roman"/>
                <w:b/>
              </w:rPr>
            </w:pPr>
          </w:p>
        </w:tc>
        <w:tc>
          <w:tcPr>
            <w:tcW w:w="1620" w:type="dxa"/>
            <w:vAlign w:val="center"/>
          </w:tcPr>
          <w:p w14:paraId="7D6F8B73" w14:textId="77777777" w:rsidR="00116283" w:rsidRPr="005E500F" w:rsidRDefault="00116283" w:rsidP="00176DEC">
            <w:pPr>
              <w:spacing w:before="60" w:after="60"/>
              <w:rPr>
                <w:rFonts w:ascii="Calibri" w:eastAsia="Calibri" w:hAnsi="Calibri" w:cs="Times New Roman"/>
                <w:b/>
              </w:rPr>
            </w:pPr>
          </w:p>
        </w:tc>
      </w:tr>
      <w:tr w:rsidR="00116283" w:rsidRPr="005E500F" w14:paraId="0CEB6F6A" w14:textId="77777777" w:rsidTr="00116283">
        <w:tc>
          <w:tcPr>
            <w:tcW w:w="3314" w:type="dxa"/>
            <w:vAlign w:val="center"/>
          </w:tcPr>
          <w:p w14:paraId="7BDB4FAC" w14:textId="77777777" w:rsidR="00116283" w:rsidRPr="005E500F" w:rsidRDefault="00116283" w:rsidP="00176DEC">
            <w:pPr>
              <w:spacing w:before="60" w:after="60"/>
              <w:rPr>
                <w:rFonts w:ascii="Calibri" w:eastAsia="Calibri" w:hAnsi="Calibri" w:cs="Times New Roman"/>
                <w:b/>
              </w:rPr>
            </w:pPr>
          </w:p>
        </w:tc>
        <w:tc>
          <w:tcPr>
            <w:tcW w:w="2311" w:type="dxa"/>
          </w:tcPr>
          <w:p w14:paraId="278C6349" w14:textId="77777777" w:rsidR="00116283" w:rsidRPr="005E500F" w:rsidRDefault="00116283" w:rsidP="00176DEC">
            <w:pPr>
              <w:spacing w:before="60" w:after="60"/>
              <w:rPr>
                <w:rFonts w:ascii="Calibri" w:eastAsia="Calibri" w:hAnsi="Calibri" w:cs="Times New Roman"/>
                <w:b/>
              </w:rPr>
            </w:pPr>
          </w:p>
        </w:tc>
        <w:tc>
          <w:tcPr>
            <w:tcW w:w="3190" w:type="dxa"/>
          </w:tcPr>
          <w:p w14:paraId="4FC9AD47" w14:textId="77777777" w:rsidR="00116283" w:rsidRPr="005E500F" w:rsidRDefault="00116283" w:rsidP="00176DEC">
            <w:pPr>
              <w:spacing w:before="60" w:after="60"/>
              <w:rPr>
                <w:rFonts w:ascii="Calibri" w:eastAsia="Calibri" w:hAnsi="Calibri" w:cs="Times New Roman"/>
                <w:b/>
              </w:rPr>
            </w:pPr>
          </w:p>
        </w:tc>
        <w:tc>
          <w:tcPr>
            <w:tcW w:w="1620" w:type="dxa"/>
            <w:vAlign w:val="center"/>
          </w:tcPr>
          <w:p w14:paraId="07095AC2" w14:textId="77777777" w:rsidR="00116283" w:rsidRPr="005E500F" w:rsidRDefault="00116283" w:rsidP="00176DEC">
            <w:pPr>
              <w:spacing w:before="60" w:after="60"/>
              <w:rPr>
                <w:rFonts w:ascii="Calibri" w:eastAsia="Calibri" w:hAnsi="Calibri" w:cs="Times New Roman"/>
                <w:b/>
              </w:rPr>
            </w:pPr>
          </w:p>
        </w:tc>
      </w:tr>
      <w:tr w:rsidR="00116283" w:rsidRPr="005E500F" w14:paraId="7DC5264D" w14:textId="77777777" w:rsidTr="00116283">
        <w:tc>
          <w:tcPr>
            <w:tcW w:w="3314" w:type="dxa"/>
            <w:vAlign w:val="center"/>
          </w:tcPr>
          <w:p w14:paraId="3F1DEC0E" w14:textId="77777777" w:rsidR="00116283" w:rsidRPr="005E500F" w:rsidRDefault="00116283" w:rsidP="00176DEC">
            <w:pPr>
              <w:spacing w:before="60" w:after="60"/>
              <w:rPr>
                <w:rFonts w:ascii="Calibri" w:eastAsia="Calibri" w:hAnsi="Calibri" w:cs="Times New Roman"/>
                <w:b/>
              </w:rPr>
            </w:pPr>
          </w:p>
        </w:tc>
        <w:tc>
          <w:tcPr>
            <w:tcW w:w="2311" w:type="dxa"/>
          </w:tcPr>
          <w:p w14:paraId="79F5B7EA" w14:textId="77777777" w:rsidR="00116283" w:rsidRPr="005E500F" w:rsidRDefault="00116283" w:rsidP="00176DEC">
            <w:pPr>
              <w:spacing w:before="60" w:after="60"/>
              <w:rPr>
                <w:rFonts w:ascii="Calibri" w:eastAsia="Calibri" w:hAnsi="Calibri" w:cs="Times New Roman"/>
                <w:b/>
              </w:rPr>
            </w:pPr>
          </w:p>
        </w:tc>
        <w:tc>
          <w:tcPr>
            <w:tcW w:w="3190" w:type="dxa"/>
          </w:tcPr>
          <w:p w14:paraId="629D7C40" w14:textId="77777777" w:rsidR="00116283" w:rsidRPr="005E500F" w:rsidRDefault="00116283" w:rsidP="00176DEC">
            <w:pPr>
              <w:spacing w:before="60" w:after="60"/>
              <w:rPr>
                <w:rFonts w:ascii="Calibri" w:eastAsia="Calibri" w:hAnsi="Calibri" w:cs="Times New Roman"/>
                <w:b/>
              </w:rPr>
            </w:pPr>
          </w:p>
        </w:tc>
        <w:tc>
          <w:tcPr>
            <w:tcW w:w="1620" w:type="dxa"/>
            <w:vAlign w:val="center"/>
          </w:tcPr>
          <w:p w14:paraId="4EB480FC" w14:textId="77777777" w:rsidR="00116283" w:rsidRPr="005E500F" w:rsidRDefault="00116283" w:rsidP="00176DEC">
            <w:pPr>
              <w:spacing w:before="60" w:after="60"/>
              <w:rPr>
                <w:rFonts w:ascii="Calibri" w:eastAsia="Calibri" w:hAnsi="Calibri" w:cs="Times New Roman"/>
                <w:b/>
              </w:rPr>
            </w:pPr>
          </w:p>
        </w:tc>
      </w:tr>
      <w:tr w:rsidR="00116283" w:rsidRPr="005E500F" w14:paraId="558C47BA" w14:textId="77777777" w:rsidTr="00116283">
        <w:tc>
          <w:tcPr>
            <w:tcW w:w="3314" w:type="dxa"/>
            <w:vAlign w:val="center"/>
          </w:tcPr>
          <w:p w14:paraId="0F5B4140" w14:textId="77777777" w:rsidR="00116283" w:rsidRPr="005E500F" w:rsidRDefault="00116283" w:rsidP="00176DEC">
            <w:pPr>
              <w:spacing w:before="60" w:after="60"/>
              <w:rPr>
                <w:rFonts w:ascii="Calibri" w:eastAsia="Calibri" w:hAnsi="Calibri" w:cs="Times New Roman"/>
                <w:b/>
              </w:rPr>
            </w:pPr>
          </w:p>
        </w:tc>
        <w:tc>
          <w:tcPr>
            <w:tcW w:w="2311" w:type="dxa"/>
          </w:tcPr>
          <w:p w14:paraId="3AE2EFAB" w14:textId="77777777" w:rsidR="00116283" w:rsidRPr="005E500F" w:rsidRDefault="00116283" w:rsidP="00176DEC">
            <w:pPr>
              <w:spacing w:before="60" w:after="60"/>
              <w:rPr>
                <w:rFonts w:ascii="Calibri" w:eastAsia="Calibri" w:hAnsi="Calibri" w:cs="Times New Roman"/>
                <w:b/>
              </w:rPr>
            </w:pPr>
          </w:p>
        </w:tc>
        <w:tc>
          <w:tcPr>
            <w:tcW w:w="3190" w:type="dxa"/>
          </w:tcPr>
          <w:p w14:paraId="2F114E89" w14:textId="77777777" w:rsidR="00116283" w:rsidRPr="005E500F" w:rsidRDefault="00116283" w:rsidP="00176DEC">
            <w:pPr>
              <w:spacing w:before="60" w:after="60"/>
              <w:rPr>
                <w:rFonts w:ascii="Calibri" w:eastAsia="Calibri" w:hAnsi="Calibri" w:cs="Times New Roman"/>
                <w:b/>
              </w:rPr>
            </w:pPr>
          </w:p>
        </w:tc>
        <w:tc>
          <w:tcPr>
            <w:tcW w:w="1620" w:type="dxa"/>
            <w:vAlign w:val="center"/>
          </w:tcPr>
          <w:p w14:paraId="45FEA853" w14:textId="77777777" w:rsidR="00116283" w:rsidRPr="005E500F" w:rsidRDefault="00116283" w:rsidP="00176DEC">
            <w:pPr>
              <w:spacing w:before="60" w:after="60"/>
              <w:rPr>
                <w:rFonts w:ascii="Calibri" w:eastAsia="Calibri" w:hAnsi="Calibri" w:cs="Times New Roman"/>
                <w:b/>
              </w:rPr>
            </w:pPr>
          </w:p>
        </w:tc>
      </w:tr>
    </w:tbl>
    <w:p w14:paraId="01A880AB" w14:textId="77777777" w:rsidR="00DB753C" w:rsidRPr="005E500F" w:rsidRDefault="00DB753C" w:rsidP="00B9702E">
      <w:pPr>
        <w:spacing w:before="120" w:after="120" w:line="240" w:lineRule="auto"/>
        <w:rPr>
          <w:rFonts w:eastAsia="Calibri"/>
        </w:rPr>
      </w:pPr>
      <w:r w:rsidRPr="005E500F">
        <w:rPr>
          <w:rFonts w:ascii="Calibri" w:eastAsia="Calibri" w:hAnsi="Calibri" w:cs="Times New Roman"/>
        </w:rPr>
        <w:t>(Can add additional sheet if necessary)</w:t>
      </w:r>
      <w:r w:rsidRPr="005E500F">
        <w:rPr>
          <w:rFonts w:eastAsia="Calibri"/>
        </w:rPr>
        <w:br w:type="page"/>
      </w:r>
    </w:p>
    <w:p w14:paraId="385CC849" w14:textId="245E0B04" w:rsidR="00AA7AC7" w:rsidRPr="005E500F" w:rsidRDefault="00AA7AC7" w:rsidP="00587A1A">
      <w:pPr>
        <w:spacing w:before="120" w:after="120" w:line="240" w:lineRule="auto"/>
        <w:rPr>
          <w:rFonts w:ascii="Calibri" w:eastAsia="Calibri" w:hAnsi="Calibri" w:cs="Times New Roman"/>
        </w:rPr>
      </w:pPr>
      <w:r w:rsidRPr="005E500F">
        <w:rPr>
          <w:rFonts w:ascii="Calibri" w:eastAsia="Calibri" w:hAnsi="Calibri" w:cs="Times New Roman"/>
        </w:rPr>
        <w:lastRenderedPageBreak/>
        <w:t xml:space="preserve">At completion of this </w:t>
      </w:r>
      <w:r w:rsidR="00D707C1">
        <w:rPr>
          <w:rFonts w:ascii="Calibri" w:eastAsia="Calibri" w:hAnsi="Calibri" w:cs="Times New Roman"/>
        </w:rPr>
        <w:t>Contract/</w:t>
      </w:r>
      <w:r w:rsidR="003615F1" w:rsidRPr="005E500F">
        <w:rPr>
          <w:rFonts w:ascii="Calibri" w:hAnsi="Calibri" w:cs="Times New Roman"/>
          <w:b/>
        </w:rPr>
        <w:t>Task Order</w:t>
      </w:r>
      <w:r w:rsidRPr="005E500F">
        <w:rPr>
          <w:rFonts w:ascii="Calibri" w:eastAsia="Calibri" w:hAnsi="Calibri" w:cs="Times New Roman"/>
        </w:rPr>
        <w:t>, the awardee shall complete and submit the following calculations to the Contracting Off</w:t>
      </w:r>
      <w:r w:rsidR="00080554" w:rsidRPr="005E500F">
        <w:rPr>
          <w:rFonts w:ascii="Calibri" w:eastAsia="Calibri" w:hAnsi="Calibri" w:cs="Times New Roman"/>
        </w:rPr>
        <w:t>i</w:t>
      </w:r>
      <w:r w:rsidRPr="005E500F">
        <w:rPr>
          <w:rFonts w:ascii="Calibri" w:eastAsia="Calibri" w:hAnsi="Calibri" w:cs="Times New Roman"/>
        </w:rPr>
        <w:t>cer for the actual results achieved.</w:t>
      </w:r>
    </w:p>
    <w:tbl>
      <w:tblPr>
        <w:tblStyle w:val="TableGrid"/>
        <w:tblW w:w="9918" w:type="dxa"/>
        <w:tblLayout w:type="fixed"/>
        <w:tblLook w:val="04A0" w:firstRow="1" w:lastRow="0" w:firstColumn="1" w:lastColumn="0" w:noHBand="0" w:noVBand="1"/>
      </w:tblPr>
      <w:tblGrid>
        <w:gridCol w:w="8208"/>
        <w:gridCol w:w="1710"/>
      </w:tblGrid>
      <w:tr w:rsidR="00116283" w:rsidRPr="005E500F" w14:paraId="181C6330" w14:textId="77777777" w:rsidTr="00114BB6">
        <w:tc>
          <w:tcPr>
            <w:tcW w:w="8208" w:type="dxa"/>
            <w:vAlign w:val="center"/>
          </w:tcPr>
          <w:p w14:paraId="5A7C59C8" w14:textId="77777777" w:rsidR="00116283" w:rsidRPr="005E500F" w:rsidRDefault="00116283" w:rsidP="00116283">
            <w:pPr>
              <w:pStyle w:val="ListParagraph"/>
              <w:numPr>
                <w:ilvl w:val="0"/>
                <w:numId w:val="6"/>
              </w:numPr>
              <w:spacing w:before="60" w:after="60"/>
              <w:ind w:left="330" w:hanging="330"/>
              <w:contextualSpacing w:val="0"/>
              <w:rPr>
                <w:rFonts w:ascii="Calibri" w:hAnsi="Calibri" w:cs="Times New Roman"/>
                <w:b/>
              </w:rPr>
            </w:pPr>
            <w:r w:rsidRPr="005E500F">
              <w:rPr>
                <w:rFonts w:ascii="Calibri" w:eastAsia="Calibri" w:hAnsi="Calibri" w:cs="Times New Roman"/>
              </w:rPr>
              <w:t>Offeror’s total proposed price (base + option(s))</w:t>
            </w:r>
          </w:p>
        </w:tc>
        <w:tc>
          <w:tcPr>
            <w:tcW w:w="1710" w:type="dxa"/>
            <w:vAlign w:val="center"/>
          </w:tcPr>
          <w:p w14:paraId="6F8D3AF9" w14:textId="77777777" w:rsidR="00116283" w:rsidRPr="005E500F" w:rsidRDefault="00116283" w:rsidP="00116283">
            <w:pPr>
              <w:spacing w:before="60" w:after="60"/>
              <w:rPr>
                <w:rFonts w:ascii="Calibri" w:hAnsi="Calibri" w:cs="Times New Roman"/>
                <w:b/>
              </w:rPr>
            </w:pPr>
            <w:r w:rsidRPr="005E500F">
              <w:rPr>
                <w:rFonts w:ascii="Calibri" w:hAnsi="Calibri" w:cs="Times New Roman"/>
                <w:b/>
              </w:rPr>
              <w:t>$___________</w:t>
            </w:r>
          </w:p>
        </w:tc>
      </w:tr>
      <w:tr w:rsidR="00116283" w:rsidRPr="005E500F" w14:paraId="2CBD361A" w14:textId="77777777" w:rsidTr="00114BB6">
        <w:tc>
          <w:tcPr>
            <w:tcW w:w="8208" w:type="dxa"/>
            <w:vAlign w:val="center"/>
          </w:tcPr>
          <w:p w14:paraId="1415DE50" w14:textId="77777777" w:rsidR="00116283" w:rsidRPr="005E500F" w:rsidRDefault="00116283" w:rsidP="00116283">
            <w:pPr>
              <w:pStyle w:val="ListParagraph"/>
              <w:numPr>
                <w:ilvl w:val="0"/>
                <w:numId w:val="6"/>
              </w:numPr>
              <w:spacing w:before="60" w:after="60"/>
              <w:ind w:left="360"/>
              <w:contextualSpacing w:val="0"/>
              <w:rPr>
                <w:rFonts w:ascii="Calibri" w:hAnsi="Calibri" w:cs="Times New Roman"/>
                <w:b/>
              </w:rPr>
            </w:pPr>
            <w:r w:rsidRPr="005E500F">
              <w:rPr>
                <w:rFonts w:ascii="Calibri" w:eastAsia="Calibri" w:hAnsi="Calibri" w:cs="Times New Roman"/>
                <w:b/>
              </w:rPr>
              <w:t>Subtract</w:t>
            </w:r>
            <w:r w:rsidRPr="005E500F">
              <w:rPr>
                <w:rFonts w:ascii="Calibri" w:eastAsia="Calibri" w:hAnsi="Calibri" w:cs="Times New Roman"/>
              </w:rPr>
              <w:t xml:space="preserve"> profit or fees</w:t>
            </w:r>
          </w:p>
        </w:tc>
        <w:tc>
          <w:tcPr>
            <w:tcW w:w="1710" w:type="dxa"/>
            <w:vAlign w:val="center"/>
          </w:tcPr>
          <w:p w14:paraId="25FE6D8B" w14:textId="77777777" w:rsidR="00116283" w:rsidRPr="005E500F" w:rsidRDefault="00116283" w:rsidP="00116283">
            <w:pPr>
              <w:spacing w:before="60" w:after="60"/>
              <w:rPr>
                <w:rFonts w:ascii="Calibri" w:hAnsi="Calibri" w:cs="Times New Roman"/>
                <w:b/>
              </w:rPr>
            </w:pPr>
            <w:r w:rsidRPr="005E500F">
              <w:rPr>
                <w:rFonts w:ascii="Calibri" w:hAnsi="Calibri" w:cs="Times New Roman"/>
                <w:b/>
              </w:rPr>
              <w:t>$___________</w:t>
            </w:r>
          </w:p>
        </w:tc>
      </w:tr>
      <w:tr w:rsidR="00116283" w:rsidRPr="005E500F" w14:paraId="72ECC1B7" w14:textId="77777777" w:rsidTr="00114BB6">
        <w:tc>
          <w:tcPr>
            <w:tcW w:w="8208" w:type="dxa"/>
            <w:vAlign w:val="center"/>
          </w:tcPr>
          <w:p w14:paraId="71D15DA8" w14:textId="77777777" w:rsidR="00116283" w:rsidRPr="005E500F" w:rsidRDefault="00116283" w:rsidP="00116283">
            <w:pPr>
              <w:pStyle w:val="ListParagraph"/>
              <w:numPr>
                <w:ilvl w:val="0"/>
                <w:numId w:val="6"/>
              </w:numPr>
              <w:spacing w:before="60" w:after="60"/>
              <w:ind w:left="360"/>
              <w:contextualSpacing w:val="0"/>
              <w:rPr>
                <w:rFonts w:ascii="Calibri" w:hAnsi="Calibri" w:cs="Times New Roman"/>
                <w:b/>
              </w:rPr>
            </w:pPr>
            <w:r w:rsidRPr="005E500F">
              <w:rPr>
                <w:rFonts w:ascii="Calibri" w:eastAsia="Calibri" w:hAnsi="Calibri" w:cs="Times New Roman"/>
                <w:b/>
              </w:rPr>
              <w:t>Subtract</w:t>
            </w:r>
            <w:r w:rsidRPr="005E500F">
              <w:rPr>
                <w:rFonts w:ascii="Calibri" w:eastAsia="Calibri" w:hAnsi="Calibri" w:cs="Times New Roman"/>
              </w:rPr>
              <w:t xml:space="preserve"> cost of materials</w:t>
            </w:r>
          </w:p>
        </w:tc>
        <w:tc>
          <w:tcPr>
            <w:tcW w:w="1710" w:type="dxa"/>
            <w:vAlign w:val="center"/>
          </w:tcPr>
          <w:p w14:paraId="0802EA8C" w14:textId="77777777" w:rsidR="00116283" w:rsidRPr="005E500F" w:rsidRDefault="00116283" w:rsidP="00116283">
            <w:pPr>
              <w:spacing w:before="60" w:after="60"/>
              <w:rPr>
                <w:rFonts w:ascii="Calibri" w:hAnsi="Calibri" w:cs="Times New Roman"/>
                <w:b/>
              </w:rPr>
            </w:pPr>
            <w:r w:rsidRPr="005E500F">
              <w:rPr>
                <w:rFonts w:ascii="Calibri" w:hAnsi="Calibri" w:cs="Times New Roman"/>
                <w:b/>
              </w:rPr>
              <w:t>$___________</w:t>
            </w:r>
          </w:p>
        </w:tc>
      </w:tr>
      <w:tr w:rsidR="00116283" w:rsidRPr="005E500F" w14:paraId="5AA04C23" w14:textId="77777777" w:rsidTr="00114BB6">
        <w:tc>
          <w:tcPr>
            <w:tcW w:w="8208" w:type="dxa"/>
            <w:vAlign w:val="center"/>
          </w:tcPr>
          <w:p w14:paraId="7FD086E8" w14:textId="77777777" w:rsidR="00116283" w:rsidRPr="005E500F" w:rsidRDefault="00116283" w:rsidP="00116283">
            <w:pPr>
              <w:pStyle w:val="ListParagraph"/>
              <w:numPr>
                <w:ilvl w:val="0"/>
                <w:numId w:val="6"/>
              </w:numPr>
              <w:spacing w:before="60" w:after="60"/>
              <w:ind w:left="360"/>
              <w:contextualSpacing w:val="0"/>
              <w:rPr>
                <w:rFonts w:ascii="Calibri" w:eastAsia="Calibri" w:hAnsi="Calibri" w:cs="Times New Roman"/>
              </w:rPr>
            </w:pPr>
            <w:r w:rsidRPr="005E500F">
              <w:rPr>
                <w:rFonts w:ascii="Calibri" w:eastAsia="Calibri" w:hAnsi="Calibri" w:cs="Times New Roman"/>
                <w:b/>
              </w:rPr>
              <w:t>Subtract</w:t>
            </w:r>
            <w:r w:rsidRPr="005E500F">
              <w:rPr>
                <w:rFonts w:ascii="Calibri" w:eastAsia="Calibri" w:hAnsi="Calibri" w:cs="Times New Roman"/>
              </w:rPr>
              <w:t xml:space="preserve"> Offeror’s total estimated cost of contract performance incurred for NON</w:t>
            </w:r>
            <w:r w:rsidRPr="005E500F">
              <w:rPr>
                <w:rFonts w:ascii="Calibri" w:hAnsi="Calibri" w:cs="Times New Roman"/>
              </w:rPr>
              <w:t xml:space="preserve"> similar situated entities</w:t>
            </w:r>
          </w:p>
        </w:tc>
        <w:tc>
          <w:tcPr>
            <w:tcW w:w="1710" w:type="dxa"/>
            <w:vAlign w:val="center"/>
          </w:tcPr>
          <w:p w14:paraId="7DD4752D" w14:textId="77777777" w:rsidR="00116283" w:rsidRPr="005E500F" w:rsidRDefault="00116283" w:rsidP="00116283">
            <w:pPr>
              <w:spacing w:before="60" w:after="60"/>
              <w:rPr>
                <w:rFonts w:ascii="Calibri" w:hAnsi="Calibri" w:cs="Times New Roman"/>
                <w:b/>
              </w:rPr>
            </w:pPr>
            <w:r w:rsidRPr="005E500F">
              <w:rPr>
                <w:rFonts w:ascii="Calibri" w:hAnsi="Calibri" w:cs="Times New Roman"/>
                <w:b/>
              </w:rPr>
              <w:t>$___________</w:t>
            </w:r>
          </w:p>
        </w:tc>
      </w:tr>
      <w:tr w:rsidR="00116283" w:rsidRPr="005E500F" w14:paraId="63B39201" w14:textId="77777777" w:rsidTr="00114BB6">
        <w:tc>
          <w:tcPr>
            <w:tcW w:w="8208" w:type="dxa"/>
            <w:vAlign w:val="center"/>
          </w:tcPr>
          <w:p w14:paraId="5295C03E" w14:textId="77777777" w:rsidR="00116283" w:rsidRPr="005E500F" w:rsidRDefault="00116283" w:rsidP="00116283">
            <w:pPr>
              <w:pStyle w:val="ListParagraph"/>
              <w:numPr>
                <w:ilvl w:val="0"/>
                <w:numId w:val="6"/>
              </w:numPr>
              <w:spacing w:before="60" w:after="60"/>
              <w:ind w:left="360"/>
              <w:contextualSpacing w:val="0"/>
              <w:rPr>
                <w:rFonts w:ascii="Calibri" w:hAnsi="Calibri" w:cs="Times New Roman"/>
                <w:b/>
              </w:rPr>
            </w:pPr>
            <w:r w:rsidRPr="005E500F">
              <w:rPr>
                <w:rFonts w:ascii="Calibri" w:eastAsia="Calibri" w:hAnsi="Calibri" w:cs="Times New Roman"/>
              </w:rPr>
              <w:t>Offeror’s total estimated cost of contract</w:t>
            </w:r>
            <w:r w:rsidRPr="005E500F">
              <w:rPr>
                <w:rFonts w:ascii="Calibri" w:hAnsi="Calibri" w:cs="Times New Roman"/>
              </w:rPr>
              <w:t xml:space="preserve"> performance for similar situated entities </w:t>
            </w:r>
          </w:p>
          <w:p w14:paraId="55FCE915" w14:textId="77777777" w:rsidR="00116283" w:rsidRPr="005E500F" w:rsidRDefault="00116283" w:rsidP="00116283">
            <w:pPr>
              <w:pStyle w:val="ListParagraph"/>
              <w:spacing w:before="60" w:after="60"/>
              <w:ind w:left="360"/>
              <w:contextualSpacing w:val="0"/>
              <w:rPr>
                <w:rFonts w:ascii="Calibri" w:hAnsi="Calibri" w:cs="Times New Roman"/>
                <w:b/>
              </w:rPr>
            </w:pPr>
            <w:r w:rsidRPr="005E500F">
              <w:rPr>
                <w:rFonts w:ascii="Calibri" w:hAnsi="Calibri" w:cs="Times New Roman"/>
                <w:b/>
              </w:rPr>
              <w:t>(a-b-c-d=e)</w:t>
            </w:r>
          </w:p>
        </w:tc>
        <w:tc>
          <w:tcPr>
            <w:tcW w:w="1710" w:type="dxa"/>
            <w:vAlign w:val="center"/>
          </w:tcPr>
          <w:p w14:paraId="6286AD4F" w14:textId="77777777" w:rsidR="00116283" w:rsidRPr="005E500F" w:rsidRDefault="00116283" w:rsidP="00116283">
            <w:pPr>
              <w:spacing w:before="60" w:after="60"/>
              <w:rPr>
                <w:rFonts w:ascii="Calibri" w:hAnsi="Calibri" w:cs="Times New Roman"/>
                <w:b/>
              </w:rPr>
            </w:pPr>
            <w:r w:rsidRPr="005E500F">
              <w:rPr>
                <w:rFonts w:ascii="Calibri" w:hAnsi="Calibri" w:cs="Times New Roman"/>
                <w:b/>
              </w:rPr>
              <w:t>$___________</w:t>
            </w:r>
          </w:p>
        </w:tc>
      </w:tr>
      <w:tr w:rsidR="00116283" w:rsidRPr="005E500F" w14:paraId="5590225B" w14:textId="77777777" w:rsidTr="00114BB6">
        <w:tc>
          <w:tcPr>
            <w:tcW w:w="8208" w:type="dxa"/>
            <w:vAlign w:val="center"/>
          </w:tcPr>
          <w:p w14:paraId="7AF51630" w14:textId="77777777" w:rsidR="00116283" w:rsidRPr="005E500F" w:rsidRDefault="00116283" w:rsidP="00116283">
            <w:pPr>
              <w:pStyle w:val="ListParagraph"/>
              <w:numPr>
                <w:ilvl w:val="0"/>
                <w:numId w:val="6"/>
              </w:numPr>
              <w:spacing w:before="60" w:after="60"/>
              <w:ind w:left="360"/>
              <w:contextualSpacing w:val="0"/>
              <w:rPr>
                <w:rFonts w:ascii="Calibri" w:eastAsia="Calibri" w:hAnsi="Calibri" w:cs="Times New Roman"/>
              </w:rPr>
            </w:pPr>
            <w:r w:rsidRPr="005E500F">
              <w:rPr>
                <w:rFonts w:ascii="Calibri" w:eastAsia="Calibri" w:hAnsi="Calibri" w:cs="Times New Roman"/>
              </w:rPr>
              <w:t xml:space="preserve">Offeror’s percentage of </w:t>
            </w:r>
            <w:r w:rsidRPr="005E500F">
              <w:rPr>
                <w:rFonts w:cstheme="minorHAnsi"/>
                <w:i/>
              </w:rPr>
              <w:t>“similar situated” entities</w:t>
            </w:r>
            <w:r w:rsidRPr="005E500F">
              <w:rPr>
                <w:rFonts w:ascii="Calibri" w:eastAsia="Calibri" w:hAnsi="Calibri" w:cs="Times New Roman"/>
              </w:rPr>
              <w:t xml:space="preserve"> work (</w:t>
            </w:r>
            <w:r w:rsidRPr="005E500F">
              <w:rPr>
                <w:rFonts w:ascii="Calibri" w:eastAsia="Calibri" w:hAnsi="Calibri" w:cs="Times New Roman"/>
                <w:b/>
              </w:rPr>
              <w:t>e/a</w:t>
            </w:r>
            <w:r w:rsidRPr="005E500F">
              <w:rPr>
                <w:rFonts w:ascii="Calibri" w:eastAsia="Calibri" w:hAnsi="Calibri" w:cs="Times New Roman"/>
              </w:rPr>
              <w:t xml:space="preserve"> </w:t>
            </w:r>
            <w:r w:rsidR="00914C51" w:rsidRPr="005E500F">
              <w:rPr>
                <w:rFonts w:ascii="Calibri" w:eastAsia="Calibri" w:hAnsi="Calibri" w:cs="Times New Roman"/>
              </w:rPr>
              <w:t xml:space="preserve">x 100% </w:t>
            </w:r>
            <w:r w:rsidRPr="005E500F">
              <w:rPr>
                <w:rFonts w:ascii="Calibri" w:eastAsia="Calibri" w:hAnsi="Calibri" w:cs="Times New Roman"/>
              </w:rPr>
              <w:t>= %)</w:t>
            </w:r>
          </w:p>
        </w:tc>
        <w:tc>
          <w:tcPr>
            <w:tcW w:w="1710" w:type="dxa"/>
            <w:vAlign w:val="center"/>
          </w:tcPr>
          <w:p w14:paraId="276129DF" w14:textId="77777777" w:rsidR="00116283" w:rsidRPr="005E500F" w:rsidRDefault="00116283" w:rsidP="00116283">
            <w:pPr>
              <w:spacing w:before="60" w:after="60"/>
              <w:jc w:val="right"/>
              <w:rPr>
                <w:rFonts w:ascii="Calibri" w:hAnsi="Calibri" w:cs="Times New Roman"/>
                <w:b/>
              </w:rPr>
            </w:pPr>
            <w:r w:rsidRPr="005E500F">
              <w:rPr>
                <w:rFonts w:ascii="Calibri" w:hAnsi="Calibri" w:cs="Times New Roman"/>
                <w:b/>
              </w:rPr>
              <w:t>________%</w:t>
            </w:r>
          </w:p>
        </w:tc>
      </w:tr>
    </w:tbl>
    <w:p w14:paraId="1582EECD" w14:textId="77777777" w:rsidR="003615F1" w:rsidRPr="005E500F" w:rsidRDefault="003615F1" w:rsidP="003615F1">
      <w:pPr>
        <w:spacing w:after="60" w:line="240" w:lineRule="auto"/>
        <w:rPr>
          <w:rFonts w:cstheme="minorHAnsi"/>
          <w:sz w:val="20"/>
          <w:szCs w:val="24"/>
        </w:rPr>
      </w:pPr>
    </w:p>
    <w:p w14:paraId="0F8F0896" w14:textId="4C3A1922" w:rsidR="004A24DA" w:rsidRPr="005E500F" w:rsidRDefault="004A24DA" w:rsidP="00D707C1">
      <w:pPr>
        <w:spacing w:before="120" w:after="120" w:line="240" w:lineRule="auto"/>
        <w:rPr>
          <w:u w:val="single"/>
        </w:rPr>
      </w:pPr>
      <w:r w:rsidRPr="005E500F">
        <w:rPr>
          <w:u w:val="single"/>
        </w:rPr>
        <w:t xml:space="preserve">Signed at submission of </w:t>
      </w:r>
      <w:r w:rsidR="00D707C1" w:rsidRPr="00D707C1">
        <w:rPr>
          <w:b/>
          <w:u w:val="single"/>
        </w:rPr>
        <w:t>P</w:t>
      </w:r>
      <w:r w:rsidRPr="00D707C1">
        <w:rPr>
          <w:b/>
          <w:u w:val="single"/>
        </w:rPr>
        <w:t>roposal</w:t>
      </w:r>
      <w:r w:rsidRPr="005E500F">
        <w:rPr>
          <w:u w:val="single"/>
        </w:rPr>
        <w:t>:</w:t>
      </w:r>
    </w:p>
    <w:p w14:paraId="76C8A92E" w14:textId="77777777" w:rsidR="004A24DA" w:rsidRPr="005E500F" w:rsidRDefault="004A24DA" w:rsidP="00D707C1">
      <w:pPr>
        <w:spacing w:before="480" w:line="480" w:lineRule="auto"/>
      </w:pPr>
      <w:r w:rsidRPr="005E500F">
        <w:t>Name:</w:t>
      </w:r>
      <w:r w:rsidRPr="005E500F">
        <w:tab/>
        <w:t>___________________________________ Title: ______________________________________</w:t>
      </w:r>
    </w:p>
    <w:p w14:paraId="0B0F2F3E" w14:textId="77777777" w:rsidR="004A24DA" w:rsidRPr="005E500F" w:rsidRDefault="004A24DA" w:rsidP="00D707C1">
      <w:pPr>
        <w:spacing w:before="480" w:line="480" w:lineRule="auto"/>
      </w:pPr>
      <w:r w:rsidRPr="005E500F">
        <w:t>Signature: _________________________________ Date: ______________________________________</w:t>
      </w:r>
    </w:p>
    <w:p w14:paraId="2C14F666" w14:textId="2210980E" w:rsidR="004A24DA" w:rsidRPr="005E500F" w:rsidRDefault="004A24DA" w:rsidP="00D707C1">
      <w:pPr>
        <w:spacing w:before="120" w:after="120" w:line="240" w:lineRule="auto"/>
        <w:rPr>
          <w:u w:val="single"/>
        </w:rPr>
      </w:pPr>
      <w:r w:rsidRPr="005E500F">
        <w:rPr>
          <w:u w:val="single"/>
        </w:rPr>
        <w:t xml:space="preserve">Signed at completion of </w:t>
      </w:r>
      <w:r w:rsidR="00D707C1" w:rsidRPr="00D707C1">
        <w:rPr>
          <w:b/>
          <w:color w:val="FF0000"/>
          <w:u w:val="single"/>
        </w:rPr>
        <w:t>Contract/</w:t>
      </w:r>
      <w:r w:rsidRPr="00D707C1">
        <w:rPr>
          <w:b/>
          <w:color w:val="FF0000"/>
          <w:u w:val="single"/>
        </w:rPr>
        <w:t>Task Order</w:t>
      </w:r>
      <w:r w:rsidRPr="005E500F">
        <w:rPr>
          <w:u w:val="single"/>
        </w:rPr>
        <w:t>:</w:t>
      </w:r>
    </w:p>
    <w:p w14:paraId="3C6D9D94" w14:textId="77777777" w:rsidR="004A24DA" w:rsidRPr="005E500F" w:rsidRDefault="004A24DA" w:rsidP="00D707C1">
      <w:pPr>
        <w:spacing w:before="480" w:line="480" w:lineRule="auto"/>
      </w:pPr>
      <w:r w:rsidRPr="005E500F">
        <w:t>Name:</w:t>
      </w:r>
      <w:r w:rsidRPr="005E500F">
        <w:tab/>
        <w:t>___________________________________ Title: ______________________________________</w:t>
      </w:r>
    </w:p>
    <w:p w14:paraId="54430750" w14:textId="77777777" w:rsidR="004A24DA" w:rsidRPr="005E500F" w:rsidRDefault="004A24DA" w:rsidP="00D707C1">
      <w:pPr>
        <w:spacing w:before="480" w:line="480" w:lineRule="auto"/>
      </w:pPr>
      <w:r w:rsidRPr="005E500F">
        <w:t>Signature: _________________________________ Date: ______________________________________</w:t>
      </w:r>
    </w:p>
    <w:p w14:paraId="2A7C6C05" w14:textId="77777777" w:rsidR="004A24DA" w:rsidRPr="005E500F" w:rsidRDefault="004A24DA">
      <w:pPr>
        <w:rPr>
          <w:rFonts w:cstheme="minorHAnsi"/>
          <w:b/>
          <w:szCs w:val="24"/>
          <w:u w:val="single"/>
        </w:rPr>
      </w:pPr>
      <w:r w:rsidRPr="005E500F">
        <w:rPr>
          <w:rFonts w:cstheme="minorHAnsi"/>
          <w:b/>
          <w:szCs w:val="24"/>
          <w:u w:val="single"/>
        </w:rPr>
        <w:br w:type="page"/>
      </w:r>
    </w:p>
    <w:p w14:paraId="0248BB23" w14:textId="77777777" w:rsidR="00914C51" w:rsidRPr="005E500F" w:rsidRDefault="004A24DA" w:rsidP="00914C51">
      <w:pPr>
        <w:spacing w:after="0" w:line="240" w:lineRule="auto"/>
        <w:rPr>
          <w:rFonts w:cstheme="minorHAnsi"/>
          <w:sz w:val="20"/>
          <w:szCs w:val="24"/>
        </w:rPr>
      </w:pPr>
      <w:r w:rsidRPr="005E500F">
        <w:rPr>
          <w:rFonts w:cstheme="minorHAnsi"/>
          <w:b/>
          <w:szCs w:val="24"/>
          <w:u w:val="single"/>
        </w:rPr>
        <w:lastRenderedPageBreak/>
        <w:t>Definitions:</w:t>
      </w:r>
      <w:r w:rsidR="003615F1" w:rsidRPr="005E500F">
        <w:rPr>
          <w:rFonts w:cstheme="minorHAnsi"/>
          <w:sz w:val="20"/>
          <w:szCs w:val="24"/>
        </w:rPr>
        <w:t xml:space="preserve"> </w:t>
      </w:r>
      <w:r w:rsidR="00914C51" w:rsidRPr="005E500F">
        <w:rPr>
          <w:rFonts w:cstheme="minorHAnsi"/>
          <w:szCs w:val="24"/>
        </w:rPr>
        <w:t xml:space="preserve">“Concern Status” means the SBA determined status of the firm, the </w:t>
      </w:r>
      <w:r w:rsidR="00914C51" w:rsidRPr="005E500F">
        <w:rPr>
          <w:rFonts w:cstheme="minorHAnsi"/>
          <w:bCs/>
          <w:szCs w:val="24"/>
          <w:u w:val="single"/>
        </w:rPr>
        <w:t>small business program status as that which qualified the prime contractor for the award</w:t>
      </w:r>
      <w:r w:rsidR="00914C51" w:rsidRPr="005E500F">
        <w:rPr>
          <w:rFonts w:cstheme="minorHAnsi"/>
          <w:bCs/>
          <w:szCs w:val="24"/>
        </w:rPr>
        <w:t xml:space="preserve">, </w:t>
      </w:r>
      <w:r w:rsidR="00914C51" w:rsidRPr="005E500F">
        <w:rPr>
          <w:rFonts w:cstheme="minorHAnsi"/>
          <w:bCs/>
          <w:szCs w:val="24"/>
          <w:u w:val="single"/>
        </w:rPr>
        <w:t>and that is considered small for the NAICS code the prime contractor assigned to the subcontract the subcontractor will perform</w:t>
      </w:r>
      <w:r w:rsidR="00914C51" w:rsidRPr="005E500F">
        <w:rPr>
          <w:rFonts w:cstheme="minorHAnsi"/>
          <w:szCs w:val="24"/>
        </w:rPr>
        <w:t xml:space="preserve">. These include Small Business, </w:t>
      </w:r>
      <w:r w:rsidR="00914C51" w:rsidRPr="005E500F">
        <w:rPr>
          <w:rFonts w:cstheme="minorHAnsi"/>
          <w:szCs w:val="24"/>
          <w:lang w:val="en"/>
        </w:rPr>
        <w:t>8(a) participants, Small Disadvantaged Businesses (SDB), HUBZone Small Business concerns, Service-Disabled Veteran-Owned Small Business (SDVOSB) concerns, and Economically Disadvantaged Women-Owned Small Business (EDWOSB) concerns and Women-Owned Small Business (WOSB) concerns eligible under the WOSB Program. If none of these apply, the concern would be a Large Business.</w:t>
      </w:r>
    </w:p>
    <w:p w14:paraId="3B3FCD7C" w14:textId="77777777" w:rsidR="00914C51" w:rsidRPr="005E500F" w:rsidRDefault="00914C51" w:rsidP="00914C51">
      <w:pPr>
        <w:spacing w:after="0" w:line="240" w:lineRule="auto"/>
        <w:rPr>
          <w:rFonts w:cstheme="minorHAnsi"/>
          <w:sz w:val="20"/>
          <w:szCs w:val="24"/>
        </w:rPr>
      </w:pPr>
    </w:p>
    <w:p w14:paraId="19BAE87E" w14:textId="0694A70C" w:rsidR="00116283" w:rsidRPr="005E500F" w:rsidRDefault="00116283" w:rsidP="00914C51">
      <w:pPr>
        <w:spacing w:after="0" w:line="240" w:lineRule="auto"/>
        <w:rPr>
          <w:rFonts w:cstheme="minorHAnsi"/>
          <w:szCs w:val="20"/>
        </w:rPr>
      </w:pPr>
      <w:r w:rsidRPr="005E500F">
        <w:rPr>
          <w:rFonts w:cstheme="minorHAnsi"/>
          <w:szCs w:val="24"/>
        </w:rPr>
        <w:t>(FAR 52.</w:t>
      </w:r>
      <w:r w:rsidRPr="005E500F">
        <w:rPr>
          <w:rFonts w:cstheme="minorHAnsi"/>
          <w:szCs w:val="20"/>
        </w:rPr>
        <w:t xml:space="preserve">219-14 </w:t>
      </w:r>
      <w:r w:rsidRPr="005E500F">
        <w:rPr>
          <w:rFonts w:cstheme="minorHAnsi"/>
          <w:bCs/>
          <w:szCs w:val="20"/>
        </w:rPr>
        <w:t>Limitations on Subcontracting (</w:t>
      </w:r>
      <w:r w:rsidR="00D707C1">
        <w:rPr>
          <w:rFonts w:cstheme="minorHAnsi"/>
          <w:bCs/>
          <w:szCs w:val="20"/>
        </w:rPr>
        <w:t xml:space="preserve">Oct </w:t>
      </w:r>
      <w:r w:rsidR="00150100">
        <w:rPr>
          <w:rFonts w:cstheme="minorHAnsi"/>
          <w:bCs/>
          <w:szCs w:val="20"/>
        </w:rPr>
        <w:t>202</w:t>
      </w:r>
      <w:r w:rsidR="00D707C1">
        <w:rPr>
          <w:rFonts w:cstheme="minorHAnsi"/>
          <w:bCs/>
          <w:szCs w:val="20"/>
        </w:rPr>
        <w:t>2</w:t>
      </w:r>
      <w:r w:rsidRPr="005E500F">
        <w:rPr>
          <w:rFonts w:cstheme="minorHAnsi"/>
          <w:bCs/>
          <w:szCs w:val="20"/>
        </w:rPr>
        <w:t xml:space="preserve">)— “Similarly situated entity” means a first-tier subcontractor, including an independent contractor, </w:t>
      </w:r>
      <w:r w:rsidRPr="005E500F">
        <w:rPr>
          <w:rFonts w:cstheme="minorHAnsi"/>
          <w:bCs/>
          <w:szCs w:val="20"/>
          <w:u w:val="single"/>
        </w:rPr>
        <w:t>has the same small business program status as that which qualified the prime contractor for the award</w:t>
      </w:r>
      <w:r w:rsidRPr="005E500F">
        <w:rPr>
          <w:rFonts w:cstheme="minorHAnsi"/>
          <w:bCs/>
          <w:szCs w:val="20"/>
        </w:rPr>
        <w:t xml:space="preserve">, </w:t>
      </w:r>
      <w:r w:rsidRPr="005E500F">
        <w:rPr>
          <w:rFonts w:cstheme="minorHAnsi"/>
          <w:bCs/>
          <w:szCs w:val="20"/>
          <w:u w:val="single"/>
        </w:rPr>
        <w:t xml:space="preserve">and that is considered small for </w:t>
      </w:r>
      <w:r w:rsidR="00D707C1">
        <w:rPr>
          <w:rFonts w:cstheme="minorHAnsi"/>
          <w:bCs/>
          <w:szCs w:val="20"/>
          <w:u w:val="single"/>
        </w:rPr>
        <w:t xml:space="preserve">the size standard under </w:t>
      </w:r>
      <w:r w:rsidRPr="005E500F">
        <w:rPr>
          <w:rFonts w:cstheme="minorHAnsi"/>
          <w:bCs/>
          <w:szCs w:val="20"/>
          <w:u w:val="single"/>
        </w:rPr>
        <w:t xml:space="preserve">the </w:t>
      </w:r>
      <w:r w:rsidR="00D707C1" w:rsidRPr="00794357">
        <w:rPr>
          <w:rFonts w:cstheme="minorHAnsi"/>
          <w:bCs/>
          <w:szCs w:val="20"/>
          <w:u w:val="single"/>
        </w:rPr>
        <w:t>North American Industry Classification System</w:t>
      </w:r>
      <w:r w:rsidR="00D707C1" w:rsidRPr="005E500F">
        <w:rPr>
          <w:rFonts w:cstheme="minorHAnsi"/>
          <w:bCs/>
          <w:szCs w:val="20"/>
          <w:u w:val="single"/>
        </w:rPr>
        <w:t xml:space="preserve"> </w:t>
      </w:r>
      <w:r w:rsidR="00D707C1">
        <w:rPr>
          <w:rFonts w:cstheme="minorHAnsi"/>
          <w:bCs/>
          <w:szCs w:val="20"/>
          <w:u w:val="single"/>
        </w:rPr>
        <w:t>(</w:t>
      </w:r>
      <w:r w:rsidRPr="005E500F">
        <w:rPr>
          <w:rFonts w:cstheme="minorHAnsi"/>
          <w:bCs/>
          <w:szCs w:val="20"/>
          <w:u w:val="single"/>
        </w:rPr>
        <w:t>NAICS</w:t>
      </w:r>
      <w:r w:rsidR="00D707C1">
        <w:rPr>
          <w:rFonts w:cstheme="minorHAnsi"/>
          <w:bCs/>
          <w:szCs w:val="20"/>
          <w:u w:val="single"/>
        </w:rPr>
        <w:t>)</w:t>
      </w:r>
      <w:r w:rsidRPr="005E500F">
        <w:rPr>
          <w:rFonts w:cstheme="minorHAnsi"/>
          <w:bCs/>
          <w:szCs w:val="20"/>
          <w:u w:val="single"/>
        </w:rPr>
        <w:t xml:space="preserve"> code the prime contractor assigned to the subcontract</w:t>
      </w:r>
      <w:r w:rsidRPr="005E500F">
        <w:rPr>
          <w:rFonts w:cstheme="minorHAnsi"/>
          <w:bCs/>
          <w:szCs w:val="20"/>
        </w:rPr>
        <w:t xml:space="preserve">. An example of a similarly situated entity is a first-tier subcontractor that is a HUBZone small business concern for a HUBZone </w:t>
      </w:r>
      <w:proofErr w:type="spellStart"/>
      <w:r w:rsidRPr="005E500F">
        <w:rPr>
          <w:rFonts w:cstheme="minorHAnsi"/>
          <w:bCs/>
          <w:szCs w:val="20"/>
        </w:rPr>
        <w:t>setaside</w:t>
      </w:r>
      <w:proofErr w:type="spellEnd"/>
      <w:r w:rsidRPr="005E500F">
        <w:rPr>
          <w:rFonts w:cstheme="minorHAnsi"/>
          <w:bCs/>
          <w:szCs w:val="20"/>
        </w:rPr>
        <w:t xml:space="preserve"> or sole source award under the HUBZone Program.]</w:t>
      </w:r>
    </w:p>
    <w:p w14:paraId="3275D71B" w14:textId="77777777" w:rsidR="004A24DA" w:rsidRPr="005E500F" w:rsidRDefault="004A24DA" w:rsidP="00914C51">
      <w:pPr>
        <w:spacing w:after="0" w:line="240" w:lineRule="auto"/>
        <w:rPr>
          <w:rFonts w:cstheme="minorHAnsi"/>
          <w:szCs w:val="24"/>
          <w:u w:val="single"/>
        </w:rPr>
      </w:pPr>
    </w:p>
    <w:p w14:paraId="6DC9FC86" w14:textId="77777777" w:rsidR="003615F1" w:rsidRPr="005E500F" w:rsidRDefault="008265E1" w:rsidP="003615F1">
      <w:pPr>
        <w:spacing w:after="60" w:line="240" w:lineRule="auto"/>
        <w:rPr>
          <w:rFonts w:cstheme="minorHAnsi"/>
          <w:szCs w:val="24"/>
          <w:u w:val="single"/>
        </w:rPr>
      </w:pPr>
      <w:r w:rsidRPr="005E500F">
        <w:rPr>
          <w:rFonts w:cstheme="minorHAnsi"/>
          <w:szCs w:val="24"/>
          <w:u w:val="single"/>
        </w:rPr>
        <w:t>(</w:t>
      </w:r>
      <w:r w:rsidR="003615F1" w:rsidRPr="005E500F">
        <w:rPr>
          <w:rFonts w:cstheme="minorHAnsi"/>
          <w:szCs w:val="24"/>
          <w:u w:val="single"/>
        </w:rPr>
        <w:t xml:space="preserve">13 CFR 125.6) </w:t>
      </w:r>
      <w:r w:rsidR="003615F1" w:rsidRPr="005E500F">
        <w:rPr>
          <w:rFonts w:eastAsia="Times New Roman" w:cstheme="minorHAnsi"/>
          <w:b/>
          <w:bCs/>
          <w:color w:val="000000"/>
          <w:szCs w:val="29"/>
          <w:u w:val="single"/>
          <w:lang w:val="en"/>
        </w:rPr>
        <w:t>§ 125.6 What are the prime contractor's limitations on subcontracting?</w:t>
      </w:r>
    </w:p>
    <w:p w14:paraId="78E99916" w14:textId="17E74585" w:rsidR="003615F1" w:rsidRPr="005E500F" w:rsidRDefault="003615F1" w:rsidP="003615F1">
      <w:pPr>
        <w:autoSpaceDE w:val="0"/>
        <w:autoSpaceDN w:val="0"/>
        <w:spacing w:after="60" w:line="240" w:lineRule="auto"/>
        <w:rPr>
          <w:rFonts w:eastAsia="Times New Roman" w:cstheme="minorHAnsi"/>
          <w:szCs w:val="24"/>
          <w:lang w:val="en"/>
        </w:rPr>
      </w:pPr>
      <w:r w:rsidRPr="005E500F">
        <w:rPr>
          <w:rFonts w:eastAsia="Times New Roman" w:cstheme="minorHAnsi"/>
          <w:b/>
          <w:bCs/>
          <w:color w:val="000000"/>
          <w:szCs w:val="24"/>
          <w:lang w:val="en"/>
        </w:rPr>
        <w:t>(a)</w:t>
      </w:r>
      <w:r w:rsidRPr="005E500F">
        <w:rPr>
          <w:rFonts w:eastAsia="Times New Roman" w:cstheme="minorHAnsi"/>
          <w:color w:val="000000"/>
          <w:szCs w:val="24"/>
          <w:lang w:val="en"/>
        </w:rPr>
        <w:t xml:space="preserve"> </w:t>
      </w:r>
      <w:r w:rsidRPr="005E500F">
        <w:rPr>
          <w:rFonts w:eastAsia="Times New Roman" w:cstheme="minorHAnsi"/>
          <w:i/>
          <w:iCs/>
          <w:color w:val="000000"/>
          <w:szCs w:val="24"/>
          <w:lang w:val="en"/>
        </w:rPr>
        <w:t>General.</w:t>
      </w:r>
      <w:r w:rsidRPr="005E500F">
        <w:rPr>
          <w:rFonts w:eastAsia="Times New Roman" w:cstheme="minorHAnsi"/>
          <w:color w:val="000000"/>
          <w:szCs w:val="24"/>
          <w:lang w:val="en"/>
        </w:rPr>
        <w:t xml:space="preserve"> </w:t>
      </w:r>
      <w:r w:rsidRPr="005E500F">
        <w:rPr>
          <w:rFonts w:eastAsia="Times New Roman" w:cstheme="minorHAnsi"/>
          <w:szCs w:val="24"/>
          <w:lang w:val="en"/>
        </w:rPr>
        <w:t xml:space="preserve">In </w:t>
      </w:r>
      <w:hyperlink r:id="rId9" w:history="1">
        <w:r w:rsidRPr="005E500F">
          <w:rPr>
            <w:rFonts w:eastAsia="Times New Roman" w:cstheme="minorHAnsi"/>
            <w:szCs w:val="24"/>
            <w:lang w:val="en"/>
          </w:rPr>
          <w:t>order</w:t>
        </w:r>
      </w:hyperlink>
      <w:r w:rsidRPr="005E500F">
        <w:rPr>
          <w:rFonts w:eastAsia="Times New Roman" w:cstheme="minorHAnsi"/>
          <w:szCs w:val="24"/>
          <w:lang w:val="en"/>
        </w:rPr>
        <w:t xml:space="preserve"> to be awarded a full or partial small business set-aside </w:t>
      </w:r>
      <w:hyperlink r:id="rId10" w:history="1">
        <w:r w:rsidRPr="005E500F">
          <w:rPr>
            <w:rFonts w:eastAsia="Times New Roman" w:cstheme="minorHAnsi"/>
            <w:szCs w:val="24"/>
            <w:lang w:val="en"/>
          </w:rPr>
          <w:t>contract</w:t>
        </w:r>
      </w:hyperlink>
      <w:r w:rsidRPr="005E500F">
        <w:rPr>
          <w:rFonts w:eastAsia="Times New Roman" w:cstheme="minorHAnsi"/>
          <w:szCs w:val="24"/>
          <w:lang w:val="en"/>
        </w:rPr>
        <w:t xml:space="preserve"> with a value greater than the simplified acquisition threshold (as defined in the FAR at </w:t>
      </w:r>
      <w:hyperlink r:id="rId11" w:history="1">
        <w:r w:rsidRPr="005E500F">
          <w:rPr>
            <w:rFonts w:eastAsia="Times New Roman" w:cstheme="minorHAnsi"/>
            <w:szCs w:val="24"/>
            <w:lang w:val="en"/>
          </w:rPr>
          <w:t>48 CFR 2.101</w:t>
        </w:r>
      </w:hyperlink>
      <w:r w:rsidRPr="005E500F">
        <w:rPr>
          <w:rFonts w:eastAsia="Times New Roman" w:cstheme="minorHAnsi"/>
          <w:szCs w:val="24"/>
          <w:lang w:val="en"/>
        </w:rPr>
        <w:t xml:space="preserve">)” in paragraph (a) introductory text; and an 8(a) </w:t>
      </w:r>
      <w:hyperlink r:id="rId12" w:history="1">
        <w:r w:rsidRPr="005E500F">
          <w:rPr>
            <w:rFonts w:eastAsia="Times New Roman" w:cstheme="minorHAnsi"/>
            <w:szCs w:val="24"/>
            <w:lang w:val="en"/>
          </w:rPr>
          <w:t>contract</w:t>
        </w:r>
      </w:hyperlink>
      <w:r w:rsidRPr="005E500F">
        <w:rPr>
          <w:rFonts w:eastAsia="Times New Roman" w:cstheme="minorHAnsi"/>
          <w:szCs w:val="24"/>
          <w:lang w:val="en"/>
        </w:rPr>
        <w:t xml:space="preserve">, an SDVOSB </w:t>
      </w:r>
      <w:hyperlink r:id="rId13" w:history="1">
        <w:r w:rsidRPr="005E500F">
          <w:rPr>
            <w:rFonts w:eastAsia="Times New Roman" w:cstheme="minorHAnsi"/>
            <w:szCs w:val="24"/>
            <w:lang w:val="en"/>
          </w:rPr>
          <w:t>contract</w:t>
        </w:r>
      </w:hyperlink>
      <w:r w:rsidRPr="005E500F">
        <w:rPr>
          <w:rFonts w:eastAsia="Times New Roman" w:cstheme="minorHAnsi"/>
          <w:szCs w:val="24"/>
          <w:lang w:val="en"/>
        </w:rPr>
        <w:t xml:space="preserve">, </w:t>
      </w:r>
      <w:r w:rsidR="00D707C1">
        <w:rPr>
          <w:rFonts w:eastAsia="Times New Roman" w:cstheme="minorHAnsi"/>
          <w:szCs w:val="24"/>
          <w:lang w:val="en"/>
        </w:rPr>
        <w:t xml:space="preserve">a VOSB contract, </w:t>
      </w:r>
      <w:r w:rsidRPr="005E500F">
        <w:rPr>
          <w:rFonts w:eastAsia="Times New Roman" w:cstheme="minorHAnsi"/>
          <w:szCs w:val="24"/>
          <w:lang w:val="en"/>
        </w:rPr>
        <w:t xml:space="preserve">a HUBZone </w:t>
      </w:r>
      <w:hyperlink r:id="rId14" w:history="1">
        <w:r w:rsidRPr="005E500F">
          <w:rPr>
            <w:rFonts w:eastAsia="Times New Roman" w:cstheme="minorHAnsi"/>
            <w:szCs w:val="24"/>
            <w:lang w:val="en"/>
          </w:rPr>
          <w:t>contract</w:t>
        </w:r>
      </w:hyperlink>
      <w:r w:rsidRPr="005E500F">
        <w:rPr>
          <w:rFonts w:eastAsia="Times New Roman" w:cstheme="minorHAnsi"/>
          <w:szCs w:val="24"/>
          <w:lang w:val="en"/>
        </w:rPr>
        <w:t xml:space="preserve">, </w:t>
      </w:r>
      <w:r w:rsidR="00D707C1">
        <w:rPr>
          <w:rFonts w:eastAsia="Times New Roman" w:cstheme="minorHAnsi"/>
          <w:szCs w:val="24"/>
          <w:lang w:val="en"/>
        </w:rPr>
        <w:t xml:space="preserve">or </w:t>
      </w:r>
      <w:r w:rsidRPr="005E500F">
        <w:rPr>
          <w:rFonts w:eastAsia="Times New Roman" w:cstheme="minorHAnsi"/>
          <w:szCs w:val="24"/>
          <w:lang w:val="en"/>
        </w:rPr>
        <w:t xml:space="preserve">a WOSB or EDWOSB </w:t>
      </w:r>
      <w:hyperlink r:id="rId15" w:history="1">
        <w:r w:rsidRPr="005E500F">
          <w:rPr>
            <w:rFonts w:eastAsia="Times New Roman" w:cstheme="minorHAnsi"/>
            <w:szCs w:val="24"/>
            <w:lang w:val="en"/>
          </w:rPr>
          <w:t>contract</w:t>
        </w:r>
      </w:hyperlink>
      <w:r w:rsidRPr="005E500F">
        <w:rPr>
          <w:rFonts w:eastAsia="Times New Roman" w:cstheme="minorHAnsi"/>
          <w:szCs w:val="24"/>
          <w:lang w:val="en"/>
        </w:rPr>
        <w:t xml:space="preserve"> pursuant to </w:t>
      </w:r>
      <w:hyperlink r:id="rId16" w:history="1">
        <w:r w:rsidRPr="005E500F">
          <w:rPr>
            <w:rFonts w:eastAsia="Times New Roman" w:cstheme="minorHAnsi"/>
            <w:szCs w:val="24"/>
            <w:lang w:val="en"/>
          </w:rPr>
          <w:t>part 127</w:t>
        </w:r>
      </w:hyperlink>
      <w:r w:rsidRPr="005E500F">
        <w:rPr>
          <w:rFonts w:eastAsia="Times New Roman" w:cstheme="minorHAnsi"/>
          <w:szCs w:val="24"/>
          <w:lang w:val="en"/>
        </w:rPr>
        <w:t xml:space="preserve"> of this chapter, a </w:t>
      </w:r>
      <w:hyperlink r:id="rId17" w:history="1">
        <w:r w:rsidRPr="005E500F">
          <w:rPr>
            <w:rFonts w:eastAsia="Times New Roman" w:cstheme="minorHAnsi"/>
            <w:szCs w:val="24"/>
            <w:lang w:val="en"/>
          </w:rPr>
          <w:t>small business concern</w:t>
        </w:r>
      </w:hyperlink>
      <w:r w:rsidRPr="005E500F">
        <w:rPr>
          <w:rFonts w:eastAsia="Times New Roman" w:cstheme="minorHAnsi"/>
          <w:szCs w:val="24"/>
          <w:lang w:val="en"/>
        </w:rPr>
        <w:t xml:space="preserve"> must agree that: </w:t>
      </w:r>
    </w:p>
    <w:p w14:paraId="34A2DD4D" w14:textId="77777777" w:rsidR="003615F1" w:rsidRPr="005E500F" w:rsidRDefault="003615F1" w:rsidP="003615F1">
      <w:pPr>
        <w:autoSpaceDE w:val="0"/>
        <w:autoSpaceDN w:val="0"/>
        <w:spacing w:after="60" w:line="240" w:lineRule="auto"/>
        <w:ind w:left="360"/>
        <w:rPr>
          <w:rFonts w:eastAsia="Times New Roman" w:cstheme="minorHAnsi"/>
          <w:b/>
          <w:bCs/>
          <w:szCs w:val="24"/>
        </w:rPr>
      </w:pPr>
      <w:r w:rsidRPr="005E500F">
        <w:rPr>
          <w:rFonts w:eastAsia="Times New Roman" w:cstheme="minorHAnsi"/>
          <w:b/>
          <w:bCs/>
          <w:szCs w:val="24"/>
        </w:rPr>
        <w:t>(3)</w:t>
      </w:r>
      <w:r w:rsidRPr="005E500F">
        <w:rPr>
          <w:rFonts w:eastAsia="Times New Roman" w:cstheme="minorHAnsi"/>
          <w:bCs/>
          <w:szCs w:val="24"/>
        </w:rPr>
        <w:t xml:space="preserve"> In the case of a contract for general construction, it will not pay more than 85% of the amount paid by the government to it to firms that are not similarly situated. Any work that a similarly situated subcontractor further subcontracts will count towards the 85% subcontract amount that cannot be exceeded. Cost of materials are excluded and not considered to be subcontracted.</w:t>
      </w:r>
    </w:p>
    <w:p w14:paraId="671093A2" w14:textId="77777777" w:rsidR="003615F1" w:rsidRPr="005E500F" w:rsidRDefault="003615F1" w:rsidP="003615F1">
      <w:pPr>
        <w:autoSpaceDE w:val="0"/>
        <w:autoSpaceDN w:val="0"/>
        <w:spacing w:after="60" w:line="240" w:lineRule="auto"/>
        <w:ind w:left="360"/>
        <w:rPr>
          <w:rFonts w:eastAsia="Times New Roman" w:cstheme="minorHAnsi"/>
          <w:bCs/>
          <w:szCs w:val="24"/>
          <w:lang w:val="en"/>
        </w:rPr>
      </w:pPr>
      <w:r w:rsidRPr="005E500F">
        <w:rPr>
          <w:rFonts w:eastAsia="Times New Roman" w:cstheme="minorHAnsi"/>
          <w:b/>
          <w:bCs/>
          <w:szCs w:val="24"/>
        </w:rPr>
        <w:t xml:space="preserve">(4) </w:t>
      </w:r>
      <w:r w:rsidRPr="005E500F">
        <w:rPr>
          <w:rFonts w:eastAsia="Times New Roman" w:cstheme="minorHAnsi"/>
          <w:bCs/>
          <w:szCs w:val="24"/>
        </w:rPr>
        <w:t>In the case of a contract for special trade contractors, no more than 75% of the amount paid by the government to the prime may be paid to firms that are not similarly situated. Any work that a similarly situated subcontractor further subcontracts will count towards the 75% subcontract amount that cannot be exceeded. Cost of materials are excluded and not considered to be subcontracted.</w:t>
      </w:r>
      <w:r w:rsidRPr="005E500F">
        <w:rPr>
          <w:rFonts w:eastAsia="Times New Roman" w:cstheme="minorHAnsi"/>
          <w:bCs/>
          <w:szCs w:val="24"/>
          <w:lang w:val="en"/>
        </w:rPr>
        <w:t xml:space="preserve"> </w:t>
      </w:r>
    </w:p>
    <w:p w14:paraId="01FCA4B1" w14:textId="77777777" w:rsidR="003615F1" w:rsidRPr="005E500F" w:rsidRDefault="003615F1" w:rsidP="003615F1">
      <w:pPr>
        <w:autoSpaceDE w:val="0"/>
        <w:autoSpaceDN w:val="0"/>
        <w:spacing w:after="60" w:line="240" w:lineRule="auto"/>
        <w:ind w:left="18"/>
        <w:rPr>
          <w:rFonts w:eastAsia="Times New Roman" w:cstheme="minorHAnsi"/>
          <w:szCs w:val="24"/>
          <w:lang w:val="en"/>
        </w:rPr>
      </w:pPr>
      <w:r w:rsidRPr="005E500F">
        <w:rPr>
          <w:rFonts w:eastAsia="Times New Roman" w:cstheme="minorHAnsi"/>
          <w:b/>
          <w:bCs/>
          <w:szCs w:val="24"/>
          <w:lang w:val="en"/>
        </w:rPr>
        <w:t>(c)</w:t>
      </w:r>
      <w:r w:rsidRPr="005E500F">
        <w:rPr>
          <w:rFonts w:eastAsia="Times New Roman" w:cstheme="minorHAnsi"/>
          <w:szCs w:val="24"/>
          <w:lang w:val="en"/>
        </w:rPr>
        <w:t xml:space="preserve"> </w:t>
      </w:r>
      <w:r w:rsidRPr="005E500F">
        <w:rPr>
          <w:rFonts w:eastAsia="Times New Roman" w:cstheme="minorHAnsi"/>
          <w:i/>
          <w:iCs/>
          <w:szCs w:val="24"/>
          <w:lang w:val="en"/>
        </w:rPr>
        <w:t>Subcontracts to similarly situated entities.</w:t>
      </w:r>
      <w:r w:rsidRPr="005E500F">
        <w:rPr>
          <w:rFonts w:eastAsia="Times New Roman" w:cstheme="minorHAnsi"/>
          <w:szCs w:val="24"/>
          <w:lang w:val="en"/>
        </w:rPr>
        <w:t xml:space="preserve"> A small business concern prime contractor that receives a contract listed in paragraph (a) of this section and spends contract amounts on a subcontractor that is a similarly situated entity shall not consider those subcontracted amounts as subcontracted for purposes of determining whether the small business concern prime contractor has violated paragraph (a) of this section, to the extent the subcontractor performs the work with its own employees. Any work that the similarly situated subcontractor does not perform with its own employees shall be considered subcontracted SBA will also exclude a subcontract to a similarly situated entity from consideration under the ostensible subcontractor rule (§ 121.103(h)(4)). A prime contractor may no longer count a similarly situated entity towards compliance with the limitations on subcontracting where the subcontractor ceases to qualify as small or under the relevant socioeconomic status. </w:t>
      </w:r>
    </w:p>
    <w:p w14:paraId="5446D0EC" w14:textId="77777777" w:rsidR="003615F1" w:rsidRPr="005E500F" w:rsidRDefault="003615F1" w:rsidP="003615F1">
      <w:pPr>
        <w:autoSpaceDE w:val="0"/>
        <w:autoSpaceDN w:val="0"/>
        <w:spacing w:after="60" w:line="240" w:lineRule="auto"/>
        <w:ind w:left="720"/>
        <w:rPr>
          <w:rFonts w:eastAsia="Times New Roman" w:cstheme="minorHAnsi"/>
          <w:b/>
          <w:bCs/>
          <w:sz w:val="20"/>
          <w:szCs w:val="24"/>
          <w:lang w:val="en"/>
        </w:rPr>
      </w:pPr>
      <w:r w:rsidRPr="005E500F">
        <w:rPr>
          <w:rFonts w:eastAsia="Times New Roman" w:cstheme="minorHAnsi"/>
          <w:b/>
          <w:bCs/>
          <w:sz w:val="20"/>
          <w:szCs w:val="24"/>
          <w:lang w:val="en"/>
        </w:rPr>
        <w:t>Example 1 to paragraph (c):</w:t>
      </w:r>
    </w:p>
    <w:p w14:paraId="3BC9D789" w14:textId="77777777" w:rsidR="003615F1" w:rsidRPr="005E500F" w:rsidRDefault="003615F1" w:rsidP="003615F1">
      <w:pPr>
        <w:autoSpaceDE w:val="0"/>
        <w:autoSpaceDN w:val="0"/>
        <w:spacing w:after="60" w:line="240" w:lineRule="auto"/>
        <w:ind w:left="720"/>
        <w:rPr>
          <w:rFonts w:eastAsia="Times New Roman" w:cstheme="minorHAnsi"/>
          <w:sz w:val="20"/>
          <w:szCs w:val="24"/>
          <w:lang w:val="en"/>
        </w:rPr>
      </w:pPr>
      <w:r w:rsidRPr="005E500F">
        <w:rPr>
          <w:rFonts w:eastAsia="Times New Roman" w:cstheme="minorHAnsi"/>
          <w:sz w:val="20"/>
          <w:szCs w:val="24"/>
          <w:lang w:val="en"/>
        </w:rPr>
        <w:t>An SDVO SBC sole source contract is awarded in the total amount of $500,000 for hammers. The prime contractor is a manufacturer and subcontracts 51% of the total amount received, less the cost of materials ($100,000) or $204,000, to an SDVO SBC subcontractor that manufactures the hammers in the U.S. The prime contractor does not violate the limitation on subcontracting requirement because the amount subcontracted to a similarly situated entity (less the cost of materials) is excluded from the limitation on subcontracting calculation.</w:t>
      </w:r>
    </w:p>
    <w:p w14:paraId="495E7F88" w14:textId="77777777" w:rsidR="003615F1" w:rsidRPr="005E500F" w:rsidRDefault="003615F1" w:rsidP="003615F1">
      <w:pPr>
        <w:autoSpaceDE w:val="0"/>
        <w:autoSpaceDN w:val="0"/>
        <w:spacing w:after="60" w:line="240" w:lineRule="auto"/>
        <w:ind w:left="720"/>
        <w:rPr>
          <w:rFonts w:eastAsia="Times New Roman" w:cstheme="minorHAnsi"/>
          <w:b/>
          <w:bCs/>
          <w:sz w:val="20"/>
          <w:szCs w:val="24"/>
          <w:lang w:val="en"/>
        </w:rPr>
      </w:pPr>
      <w:r w:rsidRPr="005E500F">
        <w:rPr>
          <w:rFonts w:eastAsia="Times New Roman" w:cstheme="minorHAnsi"/>
          <w:b/>
          <w:bCs/>
          <w:sz w:val="20"/>
          <w:szCs w:val="24"/>
          <w:lang w:val="en"/>
        </w:rPr>
        <w:t>Example 2 to paragraph (c):</w:t>
      </w:r>
    </w:p>
    <w:p w14:paraId="494F594D" w14:textId="77777777" w:rsidR="00664EF6" w:rsidRDefault="003615F1" w:rsidP="003615F1">
      <w:pPr>
        <w:autoSpaceDE w:val="0"/>
        <w:autoSpaceDN w:val="0"/>
        <w:spacing w:after="60" w:line="240" w:lineRule="auto"/>
        <w:ind w:left="720"/>
        <w:rPr>
          <w:rFonts w:eastAsia="Times New Roman" w:cstheme="minorHAnsi"/>
          <w:sz w:val="20"/>
          <w:szCs w:val="24"/>
          <w:lang w:val="en"/>
        </w:rPr>
      </w:pPr>
      <w:r w:rsidRPr="005E500F">
        <w:rPr>
          <w:rFonts w:eastAsia="Times New Roman" w:cstheme="minorHAnsi"/>
          <w:sz w:val="20"/>
          <w:szCs w:val="24"/>
          <w:lang w:val="en"/>
        </w:rPr>
        <w:t>A competitive 8(a) BD contract is awarded in the total amount of $10,000,000 for janitorial services. The prime contractor subcontracts $8,000,000 of the janitorial services to another 8(a) BD certified firm. The prime contractor does not violate the limitation on subcontracting for services because the amount subcontracted to a similarly situated entity is excluded from the limitation on subcontracting.</w:t>
      </w:r>
      <w:r w:rsidRPr="00914C51">
        <w:rPr>
          <w:rFonts w:eastAsia="Times New Roman" w:cstheme="minorHAnsi"/>
          <w:sz w:val="20"/>
          <w:szCs w:val="24"/>
          <w:lang w:val="en"/>
        </w:rPr>
        <w:t xml:space="preserve"> </w:t>
      </w:r>
    </w:p>
    <w:p w14:paraId="0421B119" w14:textId="77777777" w:rsidR="00E61019" w:rsidRDefault="00E61019" w:rsidP="003615F1">
      <w:pPr>
        <w:autoSpaceDE w:val="0"/>
        <w:autoSpaceDN w:val="0"/>
        <w:spacing w:after="60" w:line="240" w:lineRule="auto"/>
        <w:ind w:left="720"/>
        <w:rPr>
          <w:rFonts w:cstheme="minorHAnsi"/>
        </w:rPr>
      </w:pPr>
    </w:p>
    <w:p w14:paraId="1B93C28F" w14:textId="77777777" w:rsidR="00E61019" w:rsidRDefault="00E61019" w:rsidP="003615F1">
      <w:pPr>
        <w:autoSpaceDE w:val="0"/>
        <w:autoSpaceDN w:val="0"/>
        <w:spacing w:after="60" w:line="240" w:lineRule="auto"/>
        <w:ind w:left="720"/>
        <w:rPr>
          <w:rFonts w:cstheme="minorHAnsi"/>
          <w:b/>
          <w:sz w:val="20"/>
          <w:szCs w:val="20"/>
        </w:rPr>
      </w:pPr>
      <w:r w:rsidRPr="00E61019">
        <w:rPr>
          <w:rFonts w:cstheme="minorHAnsi"/>
          <w:b/>
          <w:sz w:val="20"/>
          <w:szCs w:val="20"/>
        </w:rPr>
        <w:t xml:space="preserve">Example 3 to paragraph (c): </w:t>
      </w:r>
    </w:p>
    <w:p w14:paraId="0E9B9D74" w14:textId="77777777" w:rsidR="00E61019" w:rsidRPr="003C4C67" w:rsidRDefault="00E61019" w:rsidP="00E61019">
      <w:pPr>
        <w:autoSpaceDE w:val="0"/>
        <w:autoSpaceDN w:val="0"/>
        <w:spacing w:after="60" w:line="240" w:lineRule="auto"/>
        <w:ind w:left="720"/>
        <w:rPr>
          <w:rFonts w:cstheme="minorHAnsi"/>
          <w:sz w:val="20"/>
          <w:szCs w:val="20"/>
        </w:rPr>
      </w:pPr>
      <w:r w:rsidRPr="003C4C67">
        <w:rPr>
          <w:rFonts w:cstheme="minorHAnsi"/>
          <w:sz w:val="20"/>
          <w:szCs w:val="20"/>
        </w:rPr>
        <w:t>A WOSB set-aside contract is awarded in the total amount of $1,000,000 for landscaping services. The prime contractor subcontracts $500,001 to an SDVO SBC subcontractor that is not also a WOSB under the WOSB program. The prime contractor is in violation of the limitation on subcontracting requirement because it has subcontracted more than 50% of the contract amount to an SDVO SBC subcontractor, which is not considered similarly situated to a WOSB prime contractor.</w:t>
      </w:r>
    </w:p>
    <w:sectPr w:rsidR="00E61019" w:rsidRPr="003C4C67" w:rsidSect="00DB753C">
      <w:headerReference w:type="default" r:id="rId18"/>
      <w:footerReference w:type="default" r:id="rId19"/>
      <w:pgSz w:w="12240" w:h="15840"/>
      <w:pgMar w:top="108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7136F" w14:textId="77777777" w:rsidR="00F76D4F" w:rsidRDefault="00F76D4F" w:rsidP="00E465BC">
      <w:pPr>
        <w:spacing w:after="0" w:line="240" w:lineRule="auto"/>
      </w:pPr>
      <w:r>
        <w:separator/>
      </w:r>
    </w:p>
  </w:endnote>
  <w:endnote w:type="continuationSeparator" w:id="0">
    <w:p w14:paraId="18D0C1EA" w14:textId="77777777" w:rsidR="00F76D4F" w:rsidRDefault="00F76D4F" w:rsidP="00E46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1904592862"/>
      <w:docPartObj>
        <w:docPartGallery w:val="Page Numbers (Bottom of Page)"/>
        <w:docPartUnique/>
      </w:docPartObj>
    </w:sdtPr>
    <w:sdtEndPr/>
    <w:sdtContent>
      <w:sdt>
        <w:sdtPr>
          <w:rPr>
            <w:rFonts w:cs="Times New Roman"/>
          </w:rPr>
          <w:id w:val="860082579"/>
          <w:docPartObj>
            <w:docPartGallery w:val="Page Numbers (Top of Page)"/>
            <w:docPartUnique/>
          </w:docPartObj>
        </w:sdtPr>
        <w:sdtEndPr/>
        <w:sdtContent>
          <w:p w14:paraId="59677E8B" w14:textId="6E504543" w:rsidR="00332AD3" w:rsidRPr="0046221D" w:rsidRDefault="00332AD3" w:rsidP="00914C51">
            <w:pPr>
              <w:pStyle w:val="Footer"/>
              <w:jc w:val="center"/>
              <w:rPr>
                <w:rFonts w:cs="Times New Roman"/>
              </w:rPr>
            </w:pPr>
            <w:r w:rsidRPr="0046221D">
              <w:rPr>
                <w:rFonts w:cs="Times New Roman"/>
              </w:rPr>
              <w:t xml:space="preserve">Page </w:t>
            </w:r>
            <w:r w:rsidRPr="0046221D">
              <w:rPr>
                <w:rFonts w:cs="Times New Roman"/>
                <w:b/>
                <w:bCs/>
              </w:rPr>
              <w:fldChar w:fldCharType="begin"/>
            </w:r>
            <w:r w:rsidRPr="0046221D">
              <w:rPr>
                <w:rFonts w:cs="Times New Roman"/>
                <w:b/>
                <w:bCs/>
              </w:rPr>
              <w:instrText xml:space="preserve"> PAGE </w:instrText>
            </w:r>
            <w:r w:rsidRPr="0046221D">
              <w:rPr>
                <w:rFonts w:cs="Times New Roman"/>
                <w:b/>
                <w:bCs/>
              </w:rPr>
              <w:fldChar w:fldCharType="separate"/>
            </w:r>
            <w:r w:rsidR="00D707C1">
              <w:rPr>
                <w:rFonts w:cs="Times New Roman"/>
                <w:b/>
                <w:bCs/>
                <w:noProof/>
              </w:rPr>
              <w:t>4</w:t>
            </w:r>
            <w:r w:rsidRPr="0046221D">
              <w:rPr>
                <w:rFonts w:cs="Times New Roman"/>
                <w:b/>
                <w:bCs/>
              </w:rPr>
              <w:fldChar w:fldCharType="end"/>
            </w:r>
            <w:r w:rsidRPr="0046221D">
              <w:rPr>
                <w:rFonts w:cs="Times New Roman"/>
              </w:rPr>
              <w:t xml:space="preserve"> of </w:t>
            </w:r>
            <w:r w:rsidRPr="0046221D">
              <w:rPr>
                <w:rFonts w:cs="Times New Roman"/>
                <w:b/>
                <w:bCs/>
              </w:rPr>
              <w:fldChar w:fldCharType="begin"/>
            </w:r>
            <w:r w:rsidRPr="0046221D">
              <w:rPr>
                <w:rFonts w:cs="Times New Roman"/>
                <w:b/>
                <w:bCs/>
              </w:rPr>
              <w:instrText xml:space="preserve"> NUMPAGES  </w:instrText>
            </w:r>
            <w:r w:rsidRPr="0046221D">
              <w:rPr>
                <w:rFonts w:cs="Times New Roman"/>
                <w:b/>
                <w:bCs/>
              </w:rPr>
              <w:fldChar w:fldCharType="separate"/>
            </w:r>
            <w:r w:rsidR="00D707C1">
              <w:rPr>
                <w:rFonts w:cs="Times New Roman"/>
                <w:b/>
                <w:bCs/>
                <w:noProof/>
              </w:rPr>
              <w:t>4</w:t>
            </w:r>
            <w:r w:rsidRPr="0046221D">
              <w:rPr>
                <w:rFonts w:cs="Times New Roman"/>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94DD1" w14:textId="77777777" w:rsidR="00F76D4F" w:rsidRDefault="00F76D4F" w:rsidP="00E465BC">
      <w:pPr>
        <w:spacing w:after="0" w:line="240" w:lineRule="auto"/>
      </w:pPr>
      <w:r>
        <w:separator/>
      </w:r>
    </w:p>
  </w:footnote>
  <w:footnote w:type="continuationSeparator" w:id="0">
    <w:p w14:paraId="7DE1EDBD" w14:textId="77777777" w:rsidR="00F76D4F" w:rsidRDefault="00F76D4F" w:rsidP="00E46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AA1A0" w14:textId="0F8ACAD7" w:rsidR="00300BAB" w:rsidRPr="005E500F" w:rsidRDefault="00DD3ABA" w:rsidP="00300BAB">
    <w:pPr>
      <w:pStyle w:val="Header"/>
      <w:rPr>
        <w:szCs w:val="20"/>
      </w:rPr>
    </w:pPr>
    <w:r w:rsidRPr="005E500F">
      <w:rPr>
        <w:szCs w:val="20"/>
      </w:rPr>
      <w:t>Attachment J</w:t>
    </w:r>
    <w:r w:rsidR="005E500F" w:rsidRPr="005E500F">
      <w:rPr>
        <w:szCs w:val="20"/>
      </w:rPr>
      <w:t>0</w:t>
    </w:r>
    <w:r w:rsidR="00927C69">
      <w:rPr>
        <w:szCs w:val="20"/>
      </w:rPr>
      <w:t>6</w:t>
    </w:r>
    <w:r w:rsidRPr="005E500F">
      <w:rPr>
        <w:szCs w:val="20"/>
      </w:rPr>
      <w:t>. Self-Performed Calculation Sheet</w:t>
    </w:r>
  </w:p>
  <w:p w14:paraId="2EB737CA" w14:textId="2A150F2F" w:rsidR="0046221D" w:rsidRPr="00116283" w:rsidRDefault="00DD3ABA" w:rsidP="00116283">
    <w:pPr>
      <w:pStyle w:val="Header"/>
      <w:spacing w:after="120"/>
      <w:rPr>
        <w:szCs w:val="20"/>
      </w:rPr>
    </w:pPr>
    <w:r w:rsidRPr="005E500F">
      <w:rPr>
        <w:szCs w:val="20"/>
      </w:rPr>
      <w:t xml:space="preserve">Solicitation </w:t>
    </w:r>
    <w:r w:rsidR="0094590A" w:rsidRPr="005E500F">
      <w:rPr>
        <w:szCs w:val="20"/>
      </w:rPr>
      <w:t xml:space="preserve">Number: </w:t>
    </w:r>
    <w:r w:rsidR="00927C69" w:rsidRPr="00927C69">
      <w:rPr>
        <w:szCs w:val="20"/>
      </w:rPr>
      <w:t>75H70126R00026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2444C"/>
    <w:multiLevelType w:val="hybridMultilevel"/>
    <w:tmpl w:val="98E866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8661B"/>
    <w:multiLevelType w:val="hybridMultilevel"/>
    <w:tmpl w:val="98E866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CD33DD"/>
    <w:multiLevelType w:val="hybridMultilevel"/>
    <w:tmpl w:val="8AD8ECE4"/>
    <w:lvl w:ilvl="0" w:tplc="89F0440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006E58"/>
    <w:multiLevelType w:val="hybridMultilevel"/>
    <w:tmpl w:val="096E2BD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7A1212B"/>
    <w:multiLevelType w:val="hybridMultilevel"/>
    <w:tmpl w:val="8AD8ECE4"/>
    <w:lvl w:ilvl="0" w:tplc="89F0440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326375"/>
    <w:multiLevelType w:val="hybridMultilevel"/>
    <w:tmpl w:val="98E866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674068">
    <w:abstractNumId w:val="0"/>
  </w:num>
  <w:num w:numId="2" w16cid:durableId="1657339993">
    <w:abstractNumId w:val="1"/>
  </w:num>
  <w:num w:numId="3" w16cid:durableId="675037974">
    <w:abstractNumId w:val="5"/>
  </w:num>
  <w:num w:numId="4" w16cid:durableId="1974871439">
    <w:abstractNumId w:val="2"/>
  </w:num>
  <w:num w:numId="5" w16cid:durableId="1974627664">
    <w:abstractNumId w:val="3"/>
  </w:num>
  <w:num w:numId="6" w16cid:durableId="693767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BC"/>
    <w:rsid w:val="00001EA0"/>
    <w:rsid w:val="00030A22"/>
    <w:rsid w:val="0003755B"/>
    <w:rsid w:val="00053E37"/>
    <w:rsid w:val="000753A4"/>
    <w:rsid w:val="00080554"/>
    <w:rsid w:val="000E17FA"/>
    <w:rsid w:val="00116283"/>
    <w:rsid w:val="00150100"/>
    <w:rsid w:val="00164EC5"/>
    <w:rsid w:val="00176DEC"/>
    <w:rsid w:val="00227647"/>
    <w:rsid w:val="00234401"/>
    <w:rsid w:val="00273FF0"/>
    <w:rsid w:val="002B6EB5"/>
    <w:rsid w:val="00300BAB"/>
    <w:rsid w:val="00307DBA"/>
    <w:rsid w:val="00316391"/>
    <w:rsid w:val="00332AD3"/>
    <w:rsid w:val="00360EB4"/>
    <w:rsid w:val="003615F1"/>
    <w:rsid w:val="003A2125"/>
    <w:rsid w:val="003B133C"/>
    <w:rsid w:val="003C4C67"/>
    <w:rsid w:val="0046221D"/>
    <w:rsid w:val="004735AA"/>
    <w:rsid w:val="00475053"/>
    <w:rsid w:val="004A24DA"/>
    <w:rsid w:val="004C41FC"/>
    <w:rsid w:val="00587A1A"/>
    <w:rsid w:val="005E3348"/>
    <w:rsid w:val="005E500F"/>
    <w:rsid w:val="005F412F"/>
    <w:rsid w:val="00637827"/>
    <w:rsid w:val="00664EF6"/>
    <w:rsid w:val="00674791"/>
    <w:rsid w:val="006B35BB"/>
    <w:rsid w:val="006E28CF"/>
    <w:rsid w:val="006E5DB4"/>
    <w:rsid w:val="006F74FA"/>
    <w:rsid w:val="0076055D"/>
    <w:rsid w:val="007A4868"/>
    <w:rsid w:val="008265E1"/>
    <w:rsid w:val="00914C51"/>
    <w:rsid w:val="00927C69"/>
    <w:rsid w:val="009403C8"/>
    <w:rsid w:val="0094590A"/>
    <w:rsid w:val="00953309"/>
    <w:rsid w:val="009771BD"/>
    <w:rsid w:val="00995B51"/>
    <w:rsid w:val="009E05E9"/>
    <w:rsid w:val="00A14AF0"/>
    <w:rsid w:val="00A356C2"/>
    <w:rsid w:val="00A45B39"/>
    <w:rsid w:val="00A571E2"/>
    <w:rsid w:val="00AA7AC7"/>
    <w:rsid w:val="00B800C3"/>
    <w:rsid w:val="00B9702E"/>
    <w:rsid w:val="00BC6F03"/>
    <w:rsid w:val="00C178D2"/>
    <w:rsid w:val="00C24D21"/>
    <w:rsid w:val="00CD49BF"/>
    <w:rsid w:val="00D52FD9"/>
    <w:rsid w:val="00D65750"/>
    <w:rsid w:val="00D707C1"/>
    <w:rsid w:val="00DB753C"/>
    <w:rsid w:val="00DC5C5D"/>
    <w:rsid w:val="00DD3ABA"/>
    <w:rsid w:val="00E465BC"/>
    <w:rsid w:val="00E61019"/>
    <w:rsid w:val="00F713AC"/>
    <w:rsid w:val="00F76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C4C58"/>
  <w15:docId w15:val="{D40AE93A-F532-45FD-B7AF-50F6EC705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5BC"/>
    <w:rPr>
      <w:rFonts w:eastAsiaTheme="minorEastAsia"/>
    </w:rPr>
  </w:style>
  <w:style w:type="paragraph" w:styleId="Heading1">
    <w:name w:val="heading 1"/>
    <w:basedOn w:val="Normal"/>
    <w:next w:val="Normal"/>
    <w:link w:val="Heading1Char"/>
    <w:uiPriority w:val="9"/>
    <w:qFormat/>
    <w:rsid w:val="00E6101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375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65BC"/>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E465BC"/>
    <w:rPr>
      <w:rFonts w:eastAsiaTheme="minorEastAsia"/>
      <w:b/>
      <w:bCs/>
    </w:rPr>
  </w:style>
  <w:style w:type="paragraph" w:styleId="Footer">
    <w:name w:val="footer"/>
    <w:basedOn w:val="Normal"/>
    <w:link w:val="FooterChar"/>
    <w:uiPriority w:val="99"/>
    <w:unhideWhenUsed/>
    <w:rsid w:val="00E46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5BC"/>
    <w:rPr>
      <w:rFonts w:eastAsiaTheme="minorEastAsia"/>
    </w:rPr>
  </w:style>
  <w:style w:type="table" w:styleId="TableGrid">
    <w:name w:val="Table Grid"/>
    <w:basedOn w:val="TableNormal"/>
    <w:uiPriority w:val="59"/>
    <w:rsid w:val="00176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6DEC"/>
    <w:pPr>
      <w:ind w:left="720"/>
      <w:contextualSpacing/>
    </w:pPr>
  </w:style>
  <w:style w:type="character" w:customStyle="1" w:styleId="Heading2Char">
    <w:name w:val="Heading 2 Char"/>
    <w:basedOn w:val="DefaultParagraphFont"/>
    <w:link w:val="Heading2"/>
    <w:uiPriority w:val="9"/>
    <w:rsid w:val="0003755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CD49BF"/>
    <w:rPr>
      <w:color w:val="0000FF"/>
      <w:u w:val="single"/>
    </w:rPr>
  </w:style>
  <w:style w:type="paragraph" w:styleId="NormalWeb">
    <w:name w:val="Normal (Web)"/>
    <w:basedOn w:val="Normal"/>
    <w:uiPriority w:val="99"/>
    <w:unhideWhenUsed/>
    <w:rsid w:val="00CD49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pdatebodytest1">
    <w:name w:val="updatebodytest1"/>
    <w:basedOn w:val="DefaultParagraphFont"/>
    <w:rsid w:val="00CD49BF"/>
    <w:rPr>
      <w:rFonts w:ascii="Arial" w:hAnsi="Arial" w:cs="Arial" w:hint="default"/>
      <w:b w:val="0"/>
      <w:bCs w:val="0"/>
      <w:i w:val="0"/>
      <w:iCs w:val="0"/>
      <w:smallCaps w:val="0"/>
      <w:sz w:val="13"/>
      <w:szCs w:val="13"/>
    </w:rPr>
  </w:style>
  <w:style w:type="character" w:customStyle="1" w:styleId="mainheader1">
    <w:name w:val="mainheader1"/>
    <w:basedOn w:val="DefaultParagraphFont"/>
    <w:rsid w:val="00CD49BF"/>
    <w:rPr>
      <w:b/>
      <w:bCs/>
      <w:sz w:val="31"/>
      <w:szCs w:val="31"/>
    </w:rPr>
  </w:style>
  <w:style w:type="character" w:customStyle="1" w:styleId="div5head">
    <w:name w:val="div5head"/>
    <w:basedOn w:val="DefaultParagraphFont"/>
    <w:rsid w:val="00CD49BF"/>
  </w:style>
  <w:style w:type="character" w:styleId="FollowedHyperlink">
    <w:name w:val="FollowedHyperlink"/>
    <w:basedOn w:val="DefaultParagraphFont"/>
    <w:uiPriority w:val="99"/>
    <w:semiHidden/>
    <w:unhideWhenUsed/>
    <w:rsid w:val="0094590A"/>
    <w:rPr>
      <w:color w:val="800080" w:themeColor="followedHyperlink"/>
      <w:u w:val="single"/>
    </w:rPr>
  </w:style>
  <w:style w:type="character" w:customStyle="1" w:styleId="Heading1Char">
    <w:name w:val="Heading 1 Char"/>
    <w:basedOn w:val="DefaultParagraphFont"/>
    <w:link w:val="Heading1"/>
    <w:uiPriority w:val="9"/>
    <w:rsid w:val="00E61019"/>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E61019"/>
    <w:rPr>
      <w:sz w:val="16"/>
      <w:szCs w:val="16"/>
    </w:rPr>
  </w:style>
  <w:style w:type="paragraph" w:styleId="CommentText">
    <w:name w:val="annotation text"/>
    <w:basedOn w:val="Normal"/>
    <w:link w:val="CommentTextChar"/>
    <w:uiPriority w:val="99"/>
    <w:semiHidden/>
    <w:unhideWhenUsed/>
    <w:rsid w:val="00E61019"/>
    <w:pPr>
      <w:spacing w:line="240" w:lineRule="auto"/>
    </w:pPr>
    <w:rPr>
      <w:sz w:val="20"/>
      <w:szCs w:val="20"/>
    </w:rPr>
  </w:style>
  <w:style w:type="character" w:customStyle="1" w:styleId="CommentTextChar">
    <w:name w:val="Comment Text Char"/>
    <w:basedOn w:val="DefaultParagraphFont"/>
    <w:link w:val="CommentText"/>
    <w:uiPriority w:val="99"/>
    <w:semiHidden/>
    <w:rsid w:val="00E6101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61019"/>
    <w:rPr>
      <w:b/>
      <w:bCs/>
    </w:rPr>
  </w:style>
  <w:style w:type="character" w:customStyle="1" w:styleId="CommentSubjectChar">
    <w:name w:val="Comment Subject Char"/>
    <w:basedOn w:val="CommentTextChar"/>
    <w:link w:val="CommentSubject"/>
    <w:uiPriority w:val="99"/>
    <w:semiHidden/>
    <w:rsid w:val="00E61019"/>
    <w:rPr>
      <w:rFonts w:eastAsiaTheme="minorEastAsia"/>
      <w:b/>
      <w:bCs/>
      <w:sz w:val="20"/>
      <w:szCs w:val="20"/>
    </w:rPr>
  </w:style>
  <w:style w:type="paragraph" w:styleId="BalloonText">
    <w:name w:val="Balloon Text"/>
    <w:basedOn w:val="Normal"/>
    <w:link w:val="BalloonTextChar"/>
    <w:uiPriority w:val="99"/>
    <w:semiHidden/>
    <w:unhideWhenUsed/>
    <w:rsid w:val="00E610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019"/>
    <w:rPr>
      <w:rFonts w:ascii="Segoe UI" w:eastAsiaTheme="minorEastAsia" w:hAnsi="Segoe UI" w:cs="Segoe UI"/>
      <w:sz w:val="18"/>
      <w:szCs w:val="18"/>
    </w:rPr>
  </w:style>
  <w:style w:type="character" w:customStyle="1" w:styleId="UnresolvedMention1">
    <w:name w:val="Unresolved Mention1"/>
    <w:basedOn w:val="DefaultParagraphFont"/>
    <w:uiPriority w:val="99"/>
    <w:semiHidden/>
    <w:unhideWhenUsed/>
    <w:rsid w:val="005F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34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13/chapter-I/part-125/section-125.6" TargetMode="External"/><Relationship Id="rId13" Type="http://schemas.openxmlformats.org/officeDocument/2006/relationships/hyperlink" Target="https://www.law.cornell.edu/definitions/index.php?width=840&amp;height=800&amp;iframe=true&amp;def_id=28ecffbfcc51433405558dc74cf1be8f&amp;term_occur=999&amp;term_src=Title:13:Chapter:I:Part:125:125.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aw.cornell.edu/definitions/index.php?width=840&amp;height=800&amp;iframe=true&amp;def_id=28ecffbfcc51433405558dc74cf1be8f&amp;term_occur=999&amp;term_src=Title:13:Chapter:I:Part:125:125.6" TargetMode="External"/><Relationship Id="rId17" Type="http://schemas.openxmlformats.org/officeDocument/2006/relationships/hyperlink" Target="https://www.law.cornell.edu/definitions/index.php?width=840&amp;height=800&amp;iframe=true&amp;def_id=25f1b362914d0022585ec32bf708ede2&amp;term_occur=999&amp;term_src=Title:13:Chapter:I:Part:125:125.6" TargetMode="External"/><Relationship Id="rId2" Type="http://schemas.openxmlformats.org/officeDocument/2006/relationships/numbering" Target="numbering.xml"/><Relationship Id="rId16" Type="http://schemas.openxmlformats.org/officeDocument/2006/relationships/hyperlink" Target="https://www.law.cornell.edu/cfr/text/13/part-12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cornell.edu/cfr/text/48/2.101" TargetMode="External"/><Relationship Id="rId5" Type="http://schemas.openxmlformats.org/officeDocument/2006/relationships/webSettings" Target="webSettings.xml"/><Relationship Id="rId15" Type="http://schemas.openxmlformats.org/officeDocument/2006/relationships/hyperlink" Target="https://www.law.cornell.edu/definitions/index.php?width=840&amp;height=800&amp;iframe=true&amp;def_id=28ecffbfcc51433405558dc74cf1be8f&amp;term_occur=999&amp;term_src=Title:13:Chapter:I:Part:125:125.6" TargetMode="External"/><Relationship Id="rId10" Type="http://schemas.openxmlformats.org/officeDocument/2006/relationships/hyperlink" Target="https://www.law.cornell.edu/definitions/index.php?width=840&amp;height=800&amp;iframe=true&amp;def_id=28ecffbfcc51433405558dc74cf1be8f&amp;term_occur=999&amp;term_src=Title:13:Chapter:I:Part:125:125.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w.cornell.edu/definitions/index.php?width=840&amp;height=800&amp;iframe=true&amp;def_id=d254fd6f55dec6a6ba3d0fb8c22b9aa4&amp;term_occur=999&amp;term_src=Title:13:Chapter:I:Part:125:125.6" TargetMode="External"/><Relationship Id="rId14" Type="http://schemas.openxmlformats.org/officeDocument/2006/relationships/hyperlink" Target="https://www.law.cornell.edu/definitions/index.php?width=840&amp;height=800&amp;iframe=true&amp;def_id=28ecffbfcc51433405558dc74cf1be8f&amp;term_occur=999&amp;term_src=Title:13:Chapter:I:Part:125:12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40F5E-8450-483C-BD18-6EA07FFD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1424</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Britton, Kelly</dc:creator>
  <cp:lastModifiedBy>Cotto, Daniel (IHS/DES)</cp:lastModifiedBy>
  <cp:revision>5</cp:revision>
  <dcterms:created xsi:type="dcterms:W3CDTF">2023-04-17T19:28:00Z</dcterms:created>
  <dcterms:modified xsi:type="dcterms:W3CDTF">2026-06-03T19:36:00Z</dcterms:modified>
</cp:coreProperties>
</file>