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941DA" w14:textId="59F29CF3" w:rsidR="008055E6" w:rsidRPr="00FE5B84" w:rsidRDefault="008055E6" w:rsidP="00AB30D6">
      <w:pPr>
        <w:spacing w:after="0"/>
        <w:jc w:val="center"/>
        <w:rPr>
          <w:rFonts w:ascii="Times New Roman" w:hAnsi="Times New Roman" w:cs="Times New Roman"/>
          <w:b/>
          <w:bCs/>
        </w:rPr>
      </w:pPr>
      <w:r w:rsidRPr="00FE5B84">
        <w:rPr>
          <w:rFonts w:ascii="Times New Roman" w:hAnsi="Times New Roman" w:cs="Times New Roman"/>
          <w:b/>
          <w:bCs/>
        </w:rPr>
        <w:t>Statement of Work (SOW)</w:t>
      </w:r>
    </w:p>
    <w:p w14:paraId="6366BBBD" w14:textId="77777777" w:rsidR="00731DA3" w:rsidRPr="00731DA3" w:rsidRDefault="00731DA3" w:rsidP="00731DA3">
      <w:pPr>
        <w:spacing w:after="0"/>
        <w:jc w:val="center"/>
        <w:rPr>
          <w:rFonts w:ascii="Times New Roman" w:hAnsi="Times New Roman" w:cs="Times New Roman"/>
        </w:rPr>
      </w:pPr>
    </w:p>
    <w:p w14:paraId="7FE45D31" w14:textId="77D5F997" w:rsidR="00731DA3" w:rsidRDefault="008055E6" w:rsidP="0032288F">
      <w:pPr>
        <w:spacing w:after="0"/>
        <w:jc w:val="center"/>
        <w:rPr>
          <w:rFonts w:ascii="Times New Roman" w:hAnsi="Times New Roman" w:cs="Times New Roman"/>
        </w:rPr>
      </w:pPr>
      <w:r w:rsidRPr="00731DA3">
        <w:rPr>
          <w:rFonts w:ascii="Times New Roman" w:hAnsi="Times New Roman" w:cs="Times New Roman"/>
        </w:rPr>
        <w:t xml:space="preserve">USCGC </w:t>
      </w:r>
      <w:r w:rsidR="00EE1564">
        <w:rPr>
          <w:rFonts w:ascii="Times New Roman" w:hAnsi="Times New Roman" w:cs="Times New Roman"/>
        </w:rPr>
        <w:t>Campbell</w:t>
      </w:r>
      <w:r w:rsidR="00BA2EE3">
        <w:rPr>
          <w:rFonts w:ascii="Times New Roman" w:hAnsi="Times New Roman" w:cs="Times New Roman"/>
        </w:rPr>
        <w:t xml:space="preserve"> SSDG/EDG Sea Strainers</w:t>
      </w:r>
      <w:r w:rsidR="0032288F">
        <w:rPr>
          <w:rFonts w:ascii="Times New Roman" w:hAnsi="Times New Roman" w:cs="Times New Roman"/>
        </w:rPr>
        <w:t xml:space="preserve"> </w:t>
      </w:r>
    </w:p>
    <w:p w14:paraId="5CCD313B" w14:textId="77777777" w:rsidR="00731DA3" w:rsidRPr="00731DA3" w:rsidRDefault="00731DA3" w:rsidP="00731DA3">
      <w:pPr>
        <w:spacing w:after="0"/>
        <w:jc w:val="center"/>
        <w:rPr>
          <w:rFonts w:ascii="Times New Roman" w:hAnsi="Times New Roman" w:cs="Times New Roman"/>
          <w:b/>
          <w:bCs/>
        </w:rPr>
      </w:pPr>
    </w:p>
    <w:p w14:paraId="1B629618" w14:textId="3E1B46E1" w:rsidR="008055E6" w:rsidRDefault="008055E6" w:rsidP="00731DA3">
      <w:pPr>
        <w:pStyle w:val="ListParagraph"/>
        <w:numPr>
          <w:ilvl w:val="0"/>
          <w:numId w:val="6"/>
        </w:numPr>
        <w:spacing w:after="0"/>
        <w:rPr>
          <w:rFonts w:ascii="Times New Roman" w:hAnsi="Times New Roman" w:cs="Times New Roman"/>
          <w:b/>
          <w:bCs/>
        </w:rPr>
      </w:pPr>
      <w:r w:rsidRPr="00731DA3">
        <w:rPr>
          <w:rFonts w:ascii="Times New Roman" w:hAnsi="Times New Roman" w:cs="Times New Roman"/>
          <w:b/>
          <w:bCs/>
        </w:rPr>
        <w:t xml:space="preserve">Background and Current Observed Issues </w:t>
      </w:r>
    </w:p>
    <w:p w14:paraId="663F3689" w14:textId="77777777" w:rsidR="00B80E64" w:rsidRDefault="00B80E64" w:rsidP="00FD6B6E">
      <w:pPr>
        <w:spacing w:after="0"/>
        <w:ind w:left="360"/>
        <w:rPr>
          <w:rFonts w:ascii="Times New Roman" w:hAnsi="Times New Roman" w:cs="Times New Roman"/>
        </w:rPr>
      </w:pPr>
    </w:p>
    <w:p w14:paraId="10C69D73" w14:textId="16ABAE8B" w:rsidR="00BA2EE3" w:rsidRDefault="00BA2EE3" w:rsidP="00FD6B6E">
      <w:pPr>
        <w:spacing w:after="0"/>
        <w:ind w:left="360"/>
        <w:rPr>
          <w:rFonts w:ascii="Times New Roman" w:hAnsi="Times New Roman" w:cs="Times New Roman"/>
        </w:rPr>
      </w:pPr>
      <w:r w:rsidRPr="00BA2EE3">
        <w:rPr>
          <w:rFonts w:ascii="Times New Roman" w:hAnsi="Times New Roman" w:cs="Times New Roman"/>
        </w:rPr>
        <w:t xml:space="preserve">The USCGC </w:t>
      </w:r>
      <w:r w:rsidR="00EE1564">
        <w:rPr>
          <w:rFonts w:ascii="Times New Roman" w:hAnsi="Times New Roman" w:cs="Times New Roman"/>
        </w:rPr>
        <w:t>CAMPBELL</w:t>
      </w:r>
      <w:r w:rsidRPr="00BA2EE3">
        <w:rPr>
          <w:rFonts w:ascii="Times New Roman" w:hAnsi="Times New Roman" w:cs="Times New Roman"/>
        </w:rPr>
        <w:t xml:space="preserve"> requires renewal of two (2) SSDG/EDG sea strainers to supply cooling water and maintain power generation. Previous procurements of similar strainers yielded poor-quality castings and unauthorized cadmium-plated hardware. Cadmium plating is prohibited on Coast Guard cutters because it corrodes rapidly in saltwater environments, leading to strainer failure and preventing the SSDGs from operating. Proper material specification is critical to prevent recurrence and maintain configuration management.</w:t>
      </w:r>
    </w:p>
    <w:p w14:paraId="7A4B854C" w14:textId="77777777" w:rsidR="00BA2EE3" w:rsidRDefault="00BA2EE3" w:rsidP="00FD6B6E">
      <w:pPr>
        <w:spacing w:after="0"/>
        <w:ind w:left="360"/>
        <w:rPr>
          <w:rFonts w:ascii="Times New Roman" w:hAnsi="Times New Roman" w:cs="Times New Roman"/>
        </w:rPr>
      </w:pPr>
    </w:p>
    <w:p w14:paraId="1F65BAAD" w14:textId="735892E3" w:rsidR="00B80E64" w:rsidRDefault="00B80E64" w:rsidP="00B80E64">
      <w:pPr>
        <w:pStyle w:val="ListParagraph"/>
        <w:numPr>
          <w:ilvl w:val="0"/>
          <w:numId w:val="6"/>
        </w:numPr>
        <w:spacing w:after="0"/>
        <w:rPr>
          <w:rFonts w:ascii="Times New Roman" w:hAnsi="Times New Roman" w:cs="Times New Roman"/>
          <w:b/>
          <w:bCs/>
        </w:rPr>
      </w:pPr>
      <w:r w:rsidRPr="00B80E64">
        <w:rPr>
          <w:rFonts w:ascii="Times New Roman" w:hAnsi="Times New Roman" w:cs="Times New Roman"/>
          <w:b/>
          <w:bCs/>
        </w:rPr>
        <w:t>References</w:t>
      </w:r>
    </w:p>
    <w:p w14:paraId="7453130E" w14:textId="77777777" w:rsidR="0045075D" w:rsidRDefault="0045075D" w:rsidP="0045075D">
      <w:pPr>
        <w:spacing w:after="0"/>
        <w:rPr>
          <w:rFonts w:ascii="Times New Roman" w:hAnsi="Times New Roman" w:cs="Times New Roman"/>
          <w:b/>
          <w:bCs/>
        </w:rPr>
      </w:pPr>
    </w:p>
    <w:p w14:paraId="6F316B4C" w14:textId="44FE2F5A" w:rsidR="0045075D" w:rsidRPr="0045075D" w:rsidRDefault="0045075D" w:rsidP="0045075D">
      <w:pPr>
        <w:spacing w:after="0"/>
        <w:ind w:left="360"/>
        <w:rPr>
          <w:rFonts w:ascii="Times New Roman" w:hAnsi="Times New Roman" w:cs="Times New Roman"/>
        </w:rPr>
      </w:pPr>
      <w:r w:rsidRPr="0045075D">
        <w:rPr>
          <w:rFonts w:ascii="Times New Roman" w:hAnsi="Times New Roman" w:cs="Times New Roman"/>
        </w:rPr>
        <w:t>TP 9073-505-A: DUPLEX STRAINERS MODEL 72 &amp; 72F SERIES</w:t>
      </w:r>
    </w:p>
    <w:p w14:paraId="49E1FAA0" w14:textId="77777777" w:rsidR="00FD6B6E" w:rsidRDefault="00FD6B6E" w:rsidP="00FD6B6E">
      <w:pPr>
        <w:spacing w:after="0"/>
        <w:rPr>
          <w:rFonts w:ascii="Times New Roman" w:hAnsi="Times New Roman" w:cs="Times New Roman"/>
        </w:rPr>
      </w:pPr>
    </w:p>
    <w:p w14:paraId="4AB61F7E" w14:textId="67792369" w:rsidR="00FD6B6E" w:rsidRPr="00FD6B6E" w:rsidRDefault="00FD6B6E" w:rsidP="00FD6B6E">
      <w:pPr>
        <w:pStyle w:val="ListParagraph"/>
        <w:numPr>
          <w:ilvl w:val="0"/>
          <w:numId w:val="6"/>
        </w:numPr>
        <w:spacing w:after="0"/>
        <w:rPr>
          <w:rFonts w:ascii="Times New Roman" w:hAnsi="Times New Roman" w:cs="Times New Roman"/>
          <w:b/>
          <w:bCs/>
        </w:rPr>
      </w:pPr>
      <w:r w:rsidRPr="00FD6B6E">
        <w:rPr>
          <w:rFonts w:ascii="Times New Roman" w:hAnsi="Times New Roman" w:cs="Times New Roman"/>
          <w:b/>
          <w:bCs/>
        </w:rPr>
        <w:t>Objectives</w:t>
      </w:r>
    </w:p>
    <w:p w14:paraId="6FC521E9" w14:textId="77777777" w:rsidR="00FD6B6E" w:rsidRDefault="00FD6B6E" w:rsidP="00FD6B6E">
      <w:pPr>
        <w:pStyle w:val="ListParagraph"/>
        <w:spacing w:after="0"/>
        <w:ind w:left="360"/>
        <w:rPr>
          <w:rFonts w:ascii="Times New Roman" w:hAnsi="Times New Roman" w:cs="Times New Roman"/>
        </w:rPr>
      </w:pPr>
    </w:p>
    <w:p w14:paraId="4D3AB96C" w14:textId="1824BF79" w:rsidR="00FD6B6E" w:rsidRDefault="00BA2EE3" w:rsidP="00FD6B6E">
      <w:pPr>
        <w:spacing w:after="0"/>
        <w:ind w:left="360"/>
        <w:rPr>
          <w:rFonts w:ascii="Times New Roman" w:hAnsi="Times New Roman" w:cs="Times New Roman"/>
        </w:rPr>
      </w:pPr>
      <w:r w:rsidRPr="00BA2EE3">
        <w:rPr>
          <w:rFonts w:ascii="Times New Roman" w:hAnsi="Times New Roman" w:cs="Times New Roman"/>
        </w:rPr>
        <w:t>The objective of this SOW is to procure the required sea strainers with strict adherence to material specifications to restore and ensure the reliable operation of the cutter’s SSDGs, maintain vessel safety, and preserve operational readiness.</w:t>
      </w:r>
    </w:p>
    <w:p w14:paraId="6C88AE65" w14:textId="77777777" w:rsidR="00BA2EE3" w:rsidRPr="00731DA3" w:rsidRDefault="00BA2EE3" w:rsidP="00FD6B6E">
      <w:pPr>
        <w:spacing w:after="0"/>
        <w:ind w:left="360"/>
        <w:rPr>
          <w:rFonts w:ascii="Times New Roman" w:hAnsi="Times New Roman" w:cs="Times New Roman"/>
        </w:rPr>
      </w:pPr>
    </w:p>
    <w:p w14:paraId="1B2166EA" w14:textId="77777777" w:rsidR="00FD6B6E" w:rsidRDefault="008055E6" w:rsidP="00731DA3">
      <w:pPr>
        <w:pStyle w:val="ListParagraph"/>
        <w:numPr>
          <w:ilvl w:val="0"/>
          <w:numId w:val="6"/>
        </w:numPr>
        <w:spacing w:after="0"/>
        <w:rPr>
          <w:rFonts w:ascii="Times New Roman" w:hAnsi="Times New Roman" w:cs="Times New Roman"/>
          <w:b/>
          <w:bCs/>
        </w:rPr>
      </w:pPr>
      <w:r w:rsidRPr="00731DA3">
        <w:rPr>
          <w:rFonts w:ascii="Times New Roman" w:hAnsi="Times New Roman" w:cs="Times New Roman"/>
          <w:b/>
          <w:bCs/>
        </w:rPr>
        <w:t>R</w:t>
      </w:r>
      <w:r w:rsidR="00FD6B6E">
        <w:rPr>
          <w:rFonts w:ascii="Times New Roman" w:hAnsi="Times New Roman" w:cs="Times New Roman"/>
          <w:b/>
          <w:bCs/>
        </w:rPr>
        <w:t>equirements</w:t>
      </w:r>
    </w:p>
    <w:p w14:paraId="188DAE46" w14:textId="77777777" w:rsidR="0095044D" w:rsidRPr="00543736" w:rsidRDefault="0095044D" w:rsidP="00543736">
      <w:pPr>
        <w:spacing w:after="0"/>
        <w:rPr>
          <w:rFonts w:ascii="Times New Roman" w:hAnsi="Times New Roman" w:cs="Times New Roman"/>
        </w:rPr>
      </w:pPr>
    </w:p>
    <w:p w14:paraId="0E6364D0" w14:textId="553B9793" w:rsidR="0095044D" w:rsidRPr="0095044D" w:rsidRDefault="00400C28" w:rsidP="0095044D">
      <w:pPr>
        <w:pStyle w:val="ListParagraph"/>
        <w:spacing w:after="0"/>
        <w:ind w:left="360"/>
        <w:rPr>
          <w:rFonts w:ascii="Times New Roman" w:hAnsi="Times New Roman" w:cs="Times New Roman"/>
        </w:rPr>
      </w:pPr>
      <w:r>
        <w:rPr>
          <w:rFonts w:ascii="Times New Roman" w:hAnsi="Times New Roman" w:cs="Times New Roman"/>
          <w:b/>
          <w:bCs/>
        </w:rPr>
        <w:t>4</w:t>
      </w:r>
      <w:r w:rsidR="0095044D" w:rsidRPr="0095044D">
        <w:rPr>
          <w:rFonts w:ascii="Times New Roman" w:hAnsi="Times New Roman" w:cs="Times New Roman"/>
          <w:b/>
          <w:bCs/>
        </w:rPr>
        <w:t>.</w:t>
      </w:r>
      <w:r w:rsidR="00543736">
        <w:rPr>
          <w:rFonts w:ascii="Times New Roman" w:hAnsi="Times New Roman" w:cs="Times New Roman"/>
          <w:b/>
          <w:bCs/>
        </w:rPr>
        <w:t>1</w:t>
      </w:r>
      <w:r w:rsidR="0095044D" w:rsidRPr="0095044D">
        <w:rPr>
          <w:rFonts w:ascii="Times New Roman" w:hAnsi="Times New Roman" w:cs="Times New Roman"/>
          <w:b/>
          <w:bCs/>
        </w:rPr>
        <w:t xml:space="preserve"> Provision of Parts:</w:t>
      </w:r>
      <w:r w:rsidR="0095044D" w:rsidRPr="0095044D">
        <w:rPr>
          <w:rFonts w:ascii="Times New Roman" w:hAnsi="Times New Roman" w:cs="Times New Roman"/>
        </w:rPr>
        <w:t xml:space="preserve"> The contractor shall provide and ship the following required </w:t>
      </w:r>
      <w:r w:rsidR="00363C4E" w:rsidRPr="0095044D">
        <w:rPr>
          <w:rFonts w:ascii="Times New Roman" w:hAnsi="Times New Roman" w:cs="Times New Roman"/>
        </w:rPr>
        <w:t>components</w:t>
      </w:r>
      <w:r w:rsidR="00543736">
        <w:rPr>
          <w:rFonts w:ascii="Times New Roman" w:hAnsi="Times New Roman" w:cs="Times New Roman"/>
        </w:rPr>
        <w:t>:</w:t>
      </w:r>
    </w:p>
    <w:p w14:paraId="161F2794" w14:textId="77777777" w:rsidR="0095044D" w:rsidRPr="0095044D" w:rsidRDefault="0095044D" w:rsidP="0095044D">
      <w:pPr>
        <w:pStyle w:val="ListParagraph"/>
        <w:spacing w:after="0"/>
        <w:ind w:left="360"/>
        <w:rPr>
          <w:rFonts w:ascii="Times New Roman" w:hAnsi="Times New Roman" w:cs="Times New Roman"/>
        </w:rPr>
      </w:pPr>
    </w:p>
    <w:p w14:paraId="4545C803" w14:textId="77777777" w:rsidR="00D920B1" w:rsidRDefault="00D920B1" w:rsidP="00D920B1">
      <w:pPr>
        <w:pStyle w:val="ListParagraph"/>
        <w:spacing w:after="0"/>
        <w:ind w:left="360"/>
        <w:rPr>
          <w:rFonts w:ascii="Times New Roman" w:hAnsi="Times New Roman" w:cs="Times New Roman"/>
        </w:rPr>
      </w:pPr>
      <w:r w:rsidRPr="008D04E2">
        <w:rPr>
          <w:rFonts w:ascii="Times New Roman" w:hAnsi="Times New Roman" w:cs="Times New Roman"/>
          <w:b/>
          <w:bCs/>
        </w:rPr>
        <w:t>CLIN 0001:</w:t>
      </w:r>
      <w:r>
        <w:rPr>
          <w:rFonts w:ascii="Times New Roman" w:hAnsi="Times New Roman" w:cs="Times New Roman"/>
        </w:rPr>
        <w:t xml:space="preserve"> </w:t>
      </w:r>
      <w:r w:rsidRPr="00CB4A0A">
        <w:rPr>
          <w:rFonts w:ascii="Times New Roman" w:hAnsi="Times New Roman" w:cs="Times New Roman"/>
        </w:rPr>
        <w:t>SSDG</w:t>
      </w:r>
      <w:r>
        <w:rPr>
          <w:rFonts w:ascii="Times New Roman" w:hAnsi="Times New Roman" w:cs="Times New Roman"/>
        </w:rPr>
        <w:t>/EDG</w:t>
      </w:r>
      <w:r w:rsidRPr="00CB4A0A">
        <w:rPr>
          <w:rFonts w:ascii="Times New Roman" w:hAnsi="Times New Roman" w:cs="Times New Roman"/>
        </w:rPr>
        <w:t xml:space="preserve"> Complete Sea Strainer, Model/Part No. 72-44F-1SS, 3-inch. Model and part number are identical. Fitted with Monel material baskets with 1/32” perforations.</w:t>
      </w:r>
    </w:p>
    <w:p w14:paraId="2116EFC3" w14:textId="77777777" w:rsidR="00D920B1" w:rsidRDefault="00D920B1" w:rsidP="00D920B1">
      <w:pPr>
        <w:pStyle w:val="ListParagraph"/>
        <w:spacing w:after="0"/>
        <w:ind w:left="360"/>
        <w:rPr>
          <w:rFonts w:ascii="Times New Roman" w:hAnsi="Times New Roman" w:cs="Times New Roman"/>
        </w:rPr>
      </w:pPr>
    </w:p>
    <w:p w14:paraId="07F8C90F" w14:textId="77777777" w:rsidR="00D920B1" w:rsidRDefault="00D920B1" w:rsidP="00D920B1">
      <w:pPr>
        <w:pStyle w:val="ListParagraph"/>
        <w:spacing w:after="0"/>
        <w:ind w:left="360" w:firstLine="360"/>
        <w:rPr>
          <w:rFonts w:ascii="Times New Roman" w:hAnsi="Times New Roman" w:cs="Times New Roman"/>
        </w:rPr>
      </w:pPr>
      <w:r w:rsidRPr="008D04E2">
        <w:rPr>
          <w:rFonts w:ascii="Times New Roman" w:hAnsi="Times New Roman" w:cs="Times New Roman"/>
          <w:b/>
          <w:bCs/>
        </w:rPr>
        <w:t>Quantity:</w:t>
      </w:r>
      <w:r>
        <w:rPr>
          <w:rFonts w:ascii="Times New Roman" w:hAnsi="Times New Roman" w:cs="Times New Roman"/>
        </w:rPr>
        <w:t xml:space="preserve"> 2 Each </w:t>
      </w:r>
    </w:p>
    <w:p w14:paraId="6E460748" w14:textId="77777777" w:rsidR="00D920B1" w:rsidRDefault="00D920B1" w:rsidP="00D920B1">
      <w:pPr>
        <w:pStyle w:val="ListParagraph"/>
        <w:spacing w:after="0"/>
        <w:ind w:left="360" w:firstLine="360"/>
        <w:rPr>
          <w:rFonts w:ascii="Times New Roman" w:hAnsi="Times New Roman" w:cs="Times New Roman"/>
        </w:rPr>
      </w:pPr>
    </w:p>
    <w:p w14:paraId="0F925643" w14:textId="77777777" w:rsidR="00D920B1" w:rsidRDefault="00D920B1" w:rsidP="00D920B1">
      <w:pPr>
        <w:pStyle w:val="ListParagraph"/>
        <w:ind w:left="360" w:firstLine="360"/>
        <w:rPr>
          <w:rFonts w:ascii="Times New Roman" w:hAnsi="Times New Roman" w:cs="Times New Roman"/>
        </w:rPr>
      </w:pPr>
      <w:r w:rsidRPr="00F203C4">
        <w:rPr>
          <w:rFonts w:ascii="Times New Roman" w:hAnsi="Times New Roman" w:cs="Times New Roman"/>
          <w:b/>
          <w:bCs/>
        </w:rPr>
        <w:t>Description:</w:t>
      </w:r>
      <w:r w:rsidRPr="00BA2EE3">
        <w:rPr>
          <w:rFonts w:ascii="Roboto" w:hAnsi="Roboto"/>
          <w:color w:val="1F1F1F"/>
          <w:shd w:val="clear" w:color="auto" w:fill="FDFCFC"/>
        </w:rPr>
        <w:t xml:space="preserve"> </w:t>
      </w:r>
      <w:r w:rsidRPr="00BA2EE3">
        <w:rPr>
          <w:rFonts w:ascii="Times New Roman" w:hAnsi="Times New Roman" w:cs="Times New Roman"/>
        </w:rPr>
        <w:t>3</w:t>
      </w:r>
      <w:r>
        <w:rPr>
          <w:rFonts w:ascii="Times New Roman" w:hAnsi="Times New Roman" w:cs="Times New Roman"/>
        </w:rPr>
        <w:t xml:space="preserve"> inch,</w:t>
      </w:r>
      <w:r w:rsidRPr="00BA2EE3">
        <w:rPr>
          <w:rFonts w:ascii="Times New Roman" w:hAnsi="Times New Roman" w:cs="Times New Roman"/>
        </w:rPr>
        <w:t xml:space="preserve"> 150# </w:t>
      </w:r>
      <w:r>
        <w:rPr>
          <w:rFonts w:ascii="Times New Roman" w:hAnsi="Times New Roman" w:cs="Times New Roman"/>
        </w:rPr>
        <w:t xml:space="preserve">ANSI </w:t>
      </w:r>
      <w:r w:rsidRPr="00BA2EE3">
        <w:rPr>
          <w:rFonts w:ascii="Times New Roman" w:hAnsi="Times New Roman" w:cs="Times New Roman"/>
        </w:rPr>
        <w:t>Flanged Bronze Duplex Strainer.</w:t>
      </w:r>
      <w:r>
        <w:rPr>
          <w:rFonts w:ascii="Times New Roman" w:hAnsi="Times New Roman" w:cs="Times New Roman"/>
        </w:rPr>
        <w:t xml:space="preserve"> 200 PSIG maximum.</w:t>
      </w:r>
    </w:p>
    <w:p w14:paraId="7C03FA9D" w14:textId="77777777" w:rsidR="00D920B1" w:rsidRDefault="00D920B1" w:rsidP="00D920B1">
      <w:pPr>
        <w:ind w:left="720"/>
        <w:rPr>
          <w:rFonts w:ascii="Times New Roman" w:hAnsi="Times New Roman" w:cs="Times New Roman"/>
        </w:rPr>
      </w:pPr>
      <w:r w:rsidRPr="00BA2EE3">
        <w:rPr>
          <w:rFonts w:ascii="Times New Roman" w:hAnsi="Times New Roman" w:cs="Times New Roman"/>
          <w:b/>
          <w:bCs/>
        </w:rPr>
        <w:t>Hardware:</w:t>
      </w:r>
      <w:r w:rsidRPr="00BA2EE3">
        <w:rPr>
          <w:rFonts w:ascii="Times New Roman" w:hAnsi="Times New Roman" w:cs="Times New Roman"/>
        </w:rPr>
        <w:t> All hardware shall be 316 Marine-Grade Stainless Steel. Cadmium-plated hardware is strictly prohibited.</w:t>
      </w:r>
    </w:p>
    <w:p w14:paraId="3FB254AB" w14:textId="77777777" w:rsidR="00D920B1" w:rsidRPr="00ED1855" w:rsidRDefault="00D920B1" w:rsidP="00D920B1">
      <w:pPr>
        <w:ind w:left="720"/>
        <w:rPr>
          <w:rFonts w:ascii="Times New Roman" w:hAnsi="Times New Roman" w:cs="Times New Roman"/>
        </w:rPr>
      </w:pPr>
      <w:r w:rsidRPr="00ED1855">
        <w:rPr>
          <w:rFonts w:ascii="Times New Roman" w:hAnsi="Times New Roman" w:cs="Times New Roman"/>
          <w:b/>
          <w:bCs/>
        </w:rPr>
        <w:t>Application:</w:t>
      </w:r>
      <w:r w:rsidRPr="00ED1855">
        <w:rPr>
          <w:rFonts w:ascii="Times New Roman" w:hAnsi="Times New Roman" w:cs="Times New Roman"/>
        </w:rPr>
        <w:t xml:space="preserve"> Unit must be </w:t>
      </w:r>
      <w:r>
        <w:rPr>
          <w:rFonts w:ascii="Times New Roman" w:hAnsi="Times New Roman" w:cs="Times New Roman"/>
        </w:rPr>
        <w:t xml:space="preserve">individually packaged, </w:t>
      </w:r>
      <w:r w:rsidRPr="00ED1855">
        <w:rPr>
          <w:rFonts w:ascii="Times New Roman" w:hAnsi="Times New Roman" w:cs="Times New Roman"/>
        </w:rPr>
        <w:t>designed and constructed for saltwater shipboard installation.</w:t>
      </w:r>
    </w:p>
    <w:p w14:paraId="3766F2DF" w14:textId="77777777" w:rsidR="00D920B1" w:rsidRDefault="00D920B1" w:rsidP="00D920B1">
      <w:pPr>
        <w:ind w:left="720"/>
        <w:rPr>
          <w:rFonts w:ascii="Times New Roman" w:hAnsi="Times New Roman" w:cs="Times New Roman"/>
        </w:rPr>
      </w:pPr>
      <w:r w:rsidRPr="00BA2EE3">
        <w:rPr>
          <w:rFonts w:ascii="Times New Roman" w:hAnsi="Times New Roman" w:cs="Times New Roman"/>
          <w:b/>
          <w:bCs/>
        </w:rPr>
        <w:t>Condition:</w:t>
      </w:r>
      <w:r w:rsidRPr="00BA2EE3">
        <w:rPr>
          <w:rFonts w:ascii="Times New Roman" w:hAnsi="Times New Roman" w:cs="Times New Roman"/>
        </w:rPr>
        <w:t> 100% New Equipment Only. No refurbished, remanufactured, or surplus items will be accepted.</w:t>
      </w:r>
    </w:p>
    <w:p w14:paraId="0B9E4485" w14:textId="5CB024E3" w:rsidR="00400C28" w:rsidRDefault="00400C28" w:rsidP="00400C28">
      <w:pPr>
        <w:ind w:firstLine="360"/>
        <w:rPr>
          <w:rFonts w:ascii="Times New Roman" w:hAnsi="Times New Roman" w:cs="Times New Roman"/>
          <w:b/>
          <w:bCs/>
        </w:rPr>
      </w:pPr>
      <w:r w:rsidRPr="00400C28">
        <w:rPr>
          <w:rFonts w:ascii="Times New Roman" w:hAnsi="Times New Roman" w:cs="Times New Roman"/>
          <w:b/>
          <w:bCs/>
        </w:rPr>
        <w:t>4.2</w:t>
      </w:r>
      <w:r w:rsidRPr="00400C28">
        <w:rPr>
          <w:rFonts w:ascii="Times New Roman" w:hAnsi="Times New Roman" w:cs="Times New Roman"/>
          <w:b/>
          <w:bCs/>
        </w:rPr>
        <w:tab/>
      </w:r>
      <w:r>
        <w:rPr>
          <w:rFonts w:ascii="Times New Roman" w:hAnsi="Times New Roman" w:cs="Times New Roman"/>
          <w:b/>
          <w:bCs/>
        </w:rPr>
        <w:t xml:space="preserve">Proposal Submission Requirements </w:t>
      </w:r>
      <w:r w:rsidRPr="00400C28">
        <w:rPr>
          <w:rFonts w:ascii="Times New Roman" w:hAnsi="Times New Roman" w:cs="Times New Roman"/>
        </w:rPr>
        <w:t>(Upfront Proof)</w:t>
      </w:r>
    </w:p>
    <w:p w14:paraId="53003518" w14:textId="77777777" w:rsidR="00836EDA" w:rsidRPr="00400C28" w:rsidRDefault="00836EDA" w:rsidP="00836EDA">
      <w:pPr>
        <w:ind w:left="360"/>
        <w:rPr>
          <w:rFonts w:ascii="Times New Roman" w:hAnsi="Times New Roman" w:cs="Times New Roman"/>
          <w:b/>
          <w:bCs/>
        </w:rPr>
      </w:pPr>
      <w:r w:rsidRPr="00F20AF8">
        <w:rPr>
          <w:rFonts w:ascii="Times New Roman" w:hAnsi="Times New Roman" w:cs="Times New Roman"/>
        </w:rPr>
        <w:t>To be considered for award, vendors are requested to submit the following documentation with their initial proposal/quote to demonstrate technical compliance and product origin:</w:t>
      </w:r>
    </w:p>
    <w:p w14:paraId="4A01AC5D" w14:textId="77777777" w:rsidR="00836EDA" w:rsidRPr="00400C28" w:rsidRDefault="00836EDA" w:rsidP="00836EDA">
      <w:pPr>
        <w:pStyle w:val="ListParagraph"/>
        <w:numPr>
          <w:ilvl w:val="0"/>
          <w:numId w:val="8"/>
        </w:numPr>
        <w:rPr>
          <w:rFonts w:ascii="Times New Roman" w:hAnsi="Times New Roman" w:cs="Times New Roman"/>
          <w:b/>
          <w:bCs/>
        </w:rPr>
      </w:pPr>
      <w:r w:rsidRPr="00400C28">
        <w:rPr>
          <w:rFonts w:ascii="Times New Roman" w:hAnsi="Times New Roman" w:cs="Times New Roman"/>
          <w:b/>
          <w:bCs/>
        </w:rPr>
        <w:lastRenderedPageBreak/>
        <w:t xml:space="preserve">Certificate of Origin / Buy American Act (BAA) Compliance Statement: </w:t>
      </w:r>
      <w:r w:rsidRPr="00400C28">
        <w:rPr>
          <w:rFonts w:ascii="Times New Roman" w:hAnsi="Times New Roman" w:cs="Times New Roman"/>
        </w:rPr>
        <w:t>A formal, signed statement from the manufacturer certifying that the offered strainers are manufactured in the United States and comply with the Buy American Act.</w:t>
      </w:r>
    </w:p>
    <w:p w14:paraId="3D3E5309" w14:textId="77777777" w:rsidR="00836EDA" w:rsidRDefault="00836EDA" w:rsidP="00836EDA">
      <w:pPr>
        <w:pStyle w:val="ListParagraph"/>
        <w:numPr>
          <w:ilvl w:val="0"/>
          <w:numId w:val="8"/>
        </w:numPr>
        <w:rPr>
          <w:rFonts w:ascii="Times New Roman" w:hAnsi="Times New Roman" w:cs="Times New Roman"/>
        </w:rPr>
      </w:pPr>
      <w:r w:rsidRPr="00400C28">
        <w:rPr>
          <w:rFonts w:ascii="Times New Roman" w:hAnsi="Times New Roman" w:cs="Times New Roman"/>
          <w:b/>
          <w:bCs/>
        </w:rPr>
        <w:t xml:space="preserve">Technical Specification Sheet: </w:t>
      </w:r>
      <w:r w:rsidRPr="00400C28">
        <w:rPr>
          <w:rFonts w:ascii="Times New Roman" w:hAnsi="Times New Roman" w:cs="Times New Roman"/>
        </w:rPr>
        <w:t>Detailed manufacturer product specifications confirming the unit matches Model 72-44F-1SS (3"), utilizes 316 Stainless Steel hardware, and contains Monel baskets with 1/32" perforations.</w:t>
      </w:r>
    </w:p>
    <w:p w14:paraId="1B0465A6" w14:textId="77777777" w:rsidR="00836EDA" w:rsidRPr="00F20AF8" w:rsidRDefault="00836EDA" w:rsidP="00836EDA">
      <w:pPr>
        <w:rPr>
          <w:rFonts w:ascii="Times New Roman" w:hAnsi="Times New Roman" w:cs="Times New Roman"/>
          <w:b/>
          <w:bCs/>
        </w:rPr>
      </w:pPr>
      <w:r w:rsidRPr="00F20AF8">
        <w:rPr>
          <w:rFonts w:ascii="Times New Roman" w:hAnsi="Times New Roman" w:cs="Times New Roman"/>
          <w:b/>
          <w:bCs/>
        </w:rPr>
        <w:t>Government Right to Request / Clarify Documentation:</w:t>
      </w:r>
    </w:p>
    <w:p w14:paraId="12BC61EE" w14:textId="77777777" w:rsidR="00836EDA" w:rsidRPr="00F20AF8" w:rsidRDefault="00836EDA" w:rsidP="00836EDA">
      <w:pPr>
        <w:rPr>
          <w:rFonts w:ascii="Times New Roman" w:hAnsi="Times New Roman" w:cs="Times New Roman"/>
        </w:rPr>
      </w:pPr>
      <w:r w:rsidRPr="00F20AF8">
        <w:rPr>
          <w:rFonts w:ascii="Times New Roman" w:hAnsi="Times New Roman" w:cs="Times New Roman"/>
        </w:rPr>
        <w:t>To ensure full competition and prevent administrative rejections under simplified acquisition procedures (FAR 13.106-2), the Government reserves the right to request any missing, incomplete, or unclear documentation listed in this section during evaluations.</w:t>
      </w:r>
    </w:p>
    <w:p w14:paraId="0B96FDE8" w14:textId="1F103186" w:rsidR="008A0B5C" w:rsidRPr="00836EDA" w:rsidRDefault="00836EDA" w:rsidP="00836EDA">
      <w:pPr>
        <w:rPr>
          <w:rFonts w:ascii="Times New Roman" w:hAnsi="Times New Roman" w:cs="Times New Roman"/>
        </w:rPr>
      </w:pPr>
      <w:r w:rsidRPr="00F20AF8">
        <w:rPr>
          <w:rFonts w:ascii="Times New Roman" w:hAnsi="Times New Roman" w:cs="Times New Roman"/>
        </w:rPr>
        <w:t>If an offeror does not submit these documents with their initial quotation, the Contracting Officer may request them prior to award. Offerors must provide the requested documentation within the timeframe established by the Contracting Officer (typically within 24 hours of request). Failure to provide sufficient, verifiable proof of material compliance or domestic origin upon Government request will result in the quotation being determined technically unacceptable.</w:t>
      </w:r>
    </w:p>
    <w:p w14:paraId="505CD168" w14:textId="1E757476" w:rsidR="00400C28" w:rsidRDefault="00400C28" w:rsidP="00400C28">
      <w:pPr>
        <w:pStyle w:val="ListParagraph"/>
        <w:numPr>
          <w:ilvl w:val="1"/>
          <w:numId w:val="6"/>
        </w:numPr>
        <w:rPr>
          <w:rFonts w:ascii="Times New Roman" w:hAnsi="Times New Roman" w:cs="Times New Roman"/>
          <w:b/>
          <w:bCs/>
        </w:rPr>
      </w:pPr>
      <w:r w:rsidRPr="00400C28">
        <w:rPr>
          <w:rFonts w:ascii="Times New Roman" w:hAnsi="Times New Roman" w:cs="Times New Roman"/>
          <w:b/>
          <w:bCs/>
        </w:rPr>
        <w:t xml:space="preserve">Quality Assurance &amp; Delivery Documentation: </w:t>
      </w:r>
    </w:p>
    <w:p w14:paraId="285B49F7" w14:textId="77777777" w:rsidR="008A0B5C" w:rsidRDefault="008A0B5C" w:rsidP="008A0B5C">
      <w:pPr>
        <w:pStyle w:val="ListParagraph"/>
        <w:rPr>
          <w:rFonts w:ascii="Times New Roman" w:hAnsi="Times New Roman" w:cs="Times New Roman"/>
          <w:b/>
          <w:bCs/>
        </w:rPr>
      </w:pPr>
    </w:p>
    <w:p w14:paraId="2D567B60" w14:textId="77777777" w:rsidR="008A0B5C" w:rsidRDefault="008A0B5C" w:rsidP="008A0B5C">
      <w:pPr>
        <w:pStyle w:val="ListParagraph"/>
        <w:rPr>
          <w:rFonts w:ascii="Times New Roman" w:hAnsi="Times New Roman" w:cs="Times New Roman"/>
          <w:b/>
          <w:bCs/>
        </w:rPr>
      </w:pPr>
      <w:r w:rsidRPr="008A0B5C">
        <w:rPr>
          <w:rFonts w:ascii="Times New Roman" w:hAnsi="Times New Roman" w:cs="Times New Roman"/>
          <w:b/>
          <w:bCs/>
        </w:rPr>
        <w:t>The following physical documentation must be included in the packaging and delivered alongside the physical items:</w:t>
      </w:r>
    </w:p>
    <w:p w14:paraId="6AE7D784" w14:textId="77777777" w:rsidR="008A0B5C" w:rsidRPr="008A0B5C" w:rsidRDefault="008A0B5C" w:rsidP="008A0B5C">
      <w:pPr>
        <w:pStyle w:val="ListParagraph"/>
        <w:rPr>
          <w:rFonts w:ascii="Times New Roman" w:hAnsi="Times New Roman" w:cs="Times New Roman"/>
          <w:b/>
          <w:bCs/>
        </w:rPr>
      </w:pPr>
    </w:p>
    <w:p w14:paraId="69C7DA7A" w14:textId="0863F305" w:rsidR="008A0B5C" w:rsidRPr="008A0B5C" w:rsidRDefault="008A0B5C" w:rsidP="008A0B5C">
      <w:pPr>
        <w:pStyle w:val="ListParagraph"/>
        <w:numPr>
          <w:ilvl w:val="0"/>
          <w:numId w:val="8"/>
        </w:numPr>
        <w:rPr>
          <w:rFonts w:ascii="Times New Roman" w:hAnsi="Times New Roman" w:cs="Times New Roman"/>
          <w:b/>
          <w:bCs/>
        </w:rPr>
      </w:pPr>
      <w:r w:rsidRPr="008A0B5C">
        <w:rPr>
          <w:rFonts w:ascii="Times New Roman" w:hAnsi="Times New Roman" w:cs="Times New Roman"/>
          <w:b/>
          <w:bCs/>
        </w:rPr>
        <w:t>Material Test Reports (MTRs) / Certificate of Conformance (CoC): </w:t>
      </w:r>
      <w:r w:rsidRPr="00363C4E">
        <w:rPr>
          <w:rFonts w:ascii="Times New Roman" w:hAnsi="Times New Roman" w:cs="Times New Roman"/>
        </w:rPr>
        <w:t>Official mill certs or manufacturer certifications verifying that the hardware is marine-grade 316 Stainless Steel and the baskets are Monel.</w:t>
      </w:r>
    </w:p>
    <w:p w14:paraId="5E6AB9F1" w14:textId="763DDBD7" w:rsidR="00400C28" w:rsidRPr="00363C4E" w:rsidRDefault="008A0B5C" w:rsidP="00363C4E">
      <w:pPr>
        <w:pStyle w:val="ListParagraph"/>
        <w:numPr>
          <w:ilvl w:val="0"/>
          <w:numId w:val="8"/>
        </w:numPr>
        <w:rPr>
          <w:rFonts w:ascii="Times New Roman" w:hAnsi="Times New Roman" w:cs="Times New Roman"/>
          <w:b/>
          <w:bCs/>
        </w:rPr>
      </w:pPr>
      <w:r w:rsidRPr="008A0B5C">
        <w:rPr>
          <w:rFonts w:ascii="Times New Roman" w:hAnsi="Times New Roman" w:cs="Times New Roman"/>
          <w:b/>
          <w:bCs/>
        </w:rPr>
        <w:t>Factory Test Reports: </w:t>
      </w:r>
      <w:r w:rsidRPr="008A0B5C">
        <w:rPr>
          <w:rFonts w:ascii="Times New Roman" w:hAnsi="Times New Roman" w:cs="Times New Roman"/>
        </w:rPr>
        <w:t>Certified documentation confirming the complete strainer package was factory assembled and pressure tested.</w:t>
      </w:r>
    </w:p>
    <w:p w14:paraId="177D6ECB" w14:textId="77777777" w:rsidR="00363C4E" w:rsidRPr="00363C4E" w:rsidRDefault="00363C4E" w:rsidP="00363C4E">
      <w:pPr>
        <w:pStyle w:val="ListParagraph"/>
        <w:rPr>
          <w:rFonts w:ascii="Times New Roman" w:hAnsi="Times New Roman" w:cs="Times New Roman"/>
          <w:b/>
          <w:bCs/>
        </w:rPr>
      </w:pPr>
    </w:p>
    <w:p w14:paraId="55AA2711" w14:textId="7A829E9E" w:rsidR="008D04E2" w:rsidRPr="008D04E2" w:rsidRDefault="0095044D" w:rsidP="008D04E2">
      <w:pPr>
        <w:pStyle w:val="ListParagraph"/>
        <w:numPr>
          <w:ilvl w:val="1"/>
          <w:numId w:val="6"/>
        </w:numPr>
        <w:spacing w:after="0"/>
        <w:rPr>
          <w:rFonts w:ascii="Times New Roman" w:hAnsi="Times New Roman" w:cs="Times New Roman"/>
        </w:rPr>
      </w:pPr>
      <w:r w:rsidRPr="0095044D">
        <w:rPr>
          <w:rFonts w:ascii="Times New Roman" w:hAnsi="Times New Roman" w:cs="Times New Roman"/>
          <w:b/>
          <w:bCs/>
        </w:rPr>
        <w:t>Shipping</w:t>
      </w:r>
    </w:p>
    <w:p w14:paraId="11794B13" w14:textId="77777777" w:rsidR="008D04E2" w:rsidRPr="008D04E2" w:rsidRDefault="008D04E2" w:rsidP="008D04E2">
      <w:pPr>
        <w:pStyle w:val="ListParagraph"/>
        <w:spacing w:after="0"/>
        <w:rPr>
          <w:rFonts w:ascii="Times New Roman" w:hAnsi="Times New Roman" w:cs="Times New Roman"/>
        </w:rPr>
      </w:pPr>
    </w:p>
    <w:p w14:paraId="70196238" w14:textId="38D42700" w:rsidR="008D04E2" w:rsidRPr="008D04E2" w:rsidRDefault="008D04E2" w:rsidP="0032288F">
      <w:pPr>
        <w:spacing w:after="0"/>
        <w:ind w:firstLine="360"/>
        <w:rPr>
          <w:rFonts w:ascii="Times New Roman" w:hAnsi="Times New Roman" w:cs="Times New Roman"/>
        </w:rPr>
      </w:pPr>
      <w:r w:rsidRPr="008D04E2">
        <w:rPr>
          <w:rFonts w:ascii="Times New Roman" w:hAnsi="Times New Roman" w:cs="Times New Roman"/>
        </w:rPr>
        <w:t>Delivery terms shall be FOB destination</w:t>
      </w:r>
      <w:r>
        <w:rPr>
          <w:rFonts w:ascii="Times New Roman" w:hAnsi="Times New Roman" w:cs="Times New Roman"/>
        </w:rPr>
        <w:t xml:space="preserve">. </w:t>
      </w:r>
      <w:r w:rsidRPr="008D04E2">
        <w:rPr>
          <w:rFonts w:ascii="Times New Roman" w:hAnsi="Times New Roman" w:cs="Times New Roman"/>
        </w:rPr>
        <w:t>The delivery address for the items is:</w:t>
      </w:r>
    </w:p>
    <w:p w14:paraId="4B4C5BBC" w14:textId="77777777" w:rsidR="008D04E2" w:rsidRPr="008D04E2" w:rsidRDefault="008D04E2" w:rsidP="008D04E2">
      <w:pPr>
        <w:pStyle w:val="ListParagraph"/>
        <w:spacing w:after="0"/>
        <w:ind w:left="1440"/>
        <w:rPr>
          <w:rFonts w:ascii="Times New Roman" w:hAnsi="Times New Roman" w:cs="Times New Roman"/>
        </w:rPr>
      </w:pPr>
    </w:p>
    <w:p w14:paraId="7B49C6B6" w14:textId="77777777" w:rsidR="00363C4E" w:rsidRPr="00363C4E" w:rsidRDefault="00363C4E" w:rsidP="00363C4E">
      <w:pPr>
        <w:spacing w:after="0"/>
        <w:ind w:left="720" w:firstLine="720"/>
        <w:rPr>
          <w:rFonts w:ascii="Times New Roman" w:hAnsi="Times New Roman" w:cs="Times New Roman"/>
        </w:rPr>
      </w:pPr>
      <w:r w:rsidRPr="00363C4E">
        <w:rPr>
          <w:rFonts w:ascii="Times New Roman" w:hAnsi="Times New Roman" w:cs="Times New Roman"/>
        </w:rPr>
        <w:t>US COAST GUARD YARD</w:t>
      </w:r>
    </w:p>
    <w:p w14:paraId="58592CE7" w14:textId="4ADD8B15" w:rsidR="00363C4E" w:rsidRPr="00363C4E" w:rsidRDefault="00363C4E" w:rsidP="00363C4E">
      <w:pPr>
        <w:spacing w:after="0"/>
        <w:ind w:left="1440"/>
        <w:rPr>
          <w:rFonts w:ascii="Times New Roman" w:hAnsi="Times New Roman" w:cs="Times New Roman"/>
        </w:rPr>
      </w:pPr>
      <w:r w:rsidRPr="00363C4E">
        <w:rPr>
          <w:rFonts w:ascii="Times New Roman" w:hAnsi="Times New Roman" w:cs="Times New Roman"/>
        </w:rPr>
        <w:t xml:space="preserve">USCGC </w:t>
      </w:r>
      <w:r w:rsidR="00EE1564">
        <w:rPr>
          <w:rFonts w:ascii="Times New Roman" w:hAnsi="Times New Roman" w:cs="Times New Roman"/>
        </w:rPr>
        <w:t>CAMPBELL</w:t>
      </w:r>
      <w:r w:rsidRPr="00363C4E">
        <w:rPr>
          <w:rFonts w:ascii="Times New Roman" w:hAnsi="Times New Roman" w:cs="Times New Roman"/>
        </w:rPr>
        <w:t xml:space="preserve"> (WMEC 9</w:t>
      </w:r>
      <w:r w:rsidR="009F7718">
        <w:rPr>
          <w:rFonts w:ascii="Times New Roman" w:hAnsi="Times New Roman" w:cs="Times New Roman"/>
        </w:rPr>
        <w:t>09</w:t>
      </w:r>
      <w:r w:rsidRPr="00363C4E">
        <w:rPr>
          <w:rFonts w:ascii="Times New Roman" w:hAnsi="Times New Roman" w:cs="Times New Roman"/>
        </w:rPr>
        <w:t>)</w:t>
      </w:r>
    </w:p>
    <w:p w14:paraId="701C6C43" w14:textId="77777777" w:rsidR="00363C4E" w:rsidRPr="00363C4E" w:rsidRDefault="00363C4E" w:rsidP="00363C4E">
      <w:pPr>
        <w:spacing w:after="0"/>
        <w:ind w:left="720" w:firstLine="720"/>
        <w:rPr>
          <w:rFonts w:ascii="Times New Roman" w:hAnsi="Times New Roman" w:cs="Times New Roman"/>
        </w:rPr>
      </w:pPr>
      <w:r w:rsidRPr="00363C4E">
        <w:rPr>
          <w:rFonts w:ascii="Times New Roman" w:hAnsi="Times New Roman" w:cs="Times New Roman"/>
        </w:rPr>
        <w:t>Attn: LT Alex Stoyka</w:t>
      </w:r>
    </w:p>
    <w:p w14:paraId="0D723816" w14:textId="77777777" w:rsidR="00363C4E" w:rsidRPr="00363C4E" w:rsidRDefault="00363C4E" w:rsidP="00363C4E">
      <w:pPr>
        <w:spacing w:after="0"/>
        <w:ind w:left="720" w:firstLine="720"/>
        <w:rPr>
          <w:rFonts w:ascii="Times New Roman" w:hAnsi="Times New Roman" w:cs="Times New Roman"/>
        </w:rPr>
      </w:pPr>
      <w:r w:rsidRPr="00363C4E">
        <w:rPr>
          <w:rFonts w:ascii="Times New Roman" w:hAnsi="Times New Roman" w:cs="Times New Roman"/>
        </w:rPr>
        <w:t>2401 Hawkins Point Rd</w:t>
      </w:r>
    </w:p>
    <w:p w14:paraId="4C0FB742" w14:textId="5B33C0D4" w:rsidR="0095044D" w:rsidRDefault="001C5814" w:rsidP="00363C4E">
      <w:pPr>
        <w:spacing w:after="0"/>
        <w:ind w:left="720" w:firstLine="720"/>
        <w:rPr>
          <w:rFonts w:ascii="Times New Roman" w:hAnsi="Times New Roman" w:cs="Times New Roman"/>
        </w:rPr>
      </w:pPr>
      <w:r>
        <w:rPr>
          <w:rFonts w:ascii="Times New Roman" w:hAnsi="Times New Roman" w:cs="Times New Roman"/>
        </w:rPr>
        <w:t>Curtis Bay</w:t>
      </w:r>
      <w:r w:rsidR="00363C4E" w:rsidRPr="00363C4E">
        <w:rPr>
          <w:rFonts w:ascii="Times New Roman" w:hAnsi="Times New Roman" w:cs="Times New Roman"/>
        </w:rPr>
        <w:t>, MD 21226</w:t>
      </w:r>
    </w:p>
    <w:p w14:paraId="17FFFF14" w14:textId="77777777" w:rsidR="00363C4E" w:rsidRPr="00FE5B84" w:rsidRDefault="00363C4E" w:rsidP="00363C4E">
      <w:pPr>
        <w:spacing w:after="0"/>
        <w:ind w:left="720" w:firstLine="720"/>
        <w:rPr>
          <w:rFonts w:ascii="Times New Roman" w:hAnsi="Times New Roman" w:cs="Times New Roman"/>
          <w:b/>
          <w:bCs/>
        </w:rPr>
      </w:pPr>
    </w:p>
    <w:p w14:paraId="27C8E90C" w14:textId="2CD7715F" w:rsidR="0095044D" w:rsidRDefault="00543736" w:rsidP="00FE5B84">
      <w:pPr>
        <w:pStyle w:val="ListParagraph"/>
        <w:numPr>
          <w:ilvl w:val="0"/>
          <w:numId w:val="6"/>
        </w:numPr>
        <w:spacing w:after="0"/>
        <w:rPr>
          <w:rFonts w:ascii="Times New Roman" w:hAnsi="Times New Roman" w:cs="Times New Roman"/>
          <w:b/>
          <w:bCs/>
        </w:rPr>
      </w:pPr>
      <w:r>
        <w:rPr>
          <w:rFonts w:ascii="Times New Roman" w:hAnsi="Times New Roman" w:cs="Times New Roman"/>
          <w:b/>
          <w:bCs/>
        </w:rPr>
        <w:t xml:space="preserve">Required Delivery Date </w:t>
      </w:r>
    </w:p>
    <w:p w14:paraId="1D9C3CAD" w14:textId="77777777" w:rsidR="008D04E2" w:rsidRDefault="008D04E2" w:rsidP="008D04E2">
      <w:pPr>
        <w:pStyle w:val="ListParagraph"/>
        <w:spacing w:after="0"/>
        <w:ind w:left="360"/>
        <w:rPr>
          <w:rFonts w:ascii="Times New Roman" w:hAnsi="Times New Roman" w:cs="Times New Roman"/>
          <w:b/>
          <w:bCs/>
        </w:rPr>
      </w:pPr>
    </w:p>
    <w:p w14:paraId="31C37D61" w14:textId="7A561FFD" w:rsidR="008D04E2" w:rsidRPr="008D04E2" w:rsidRDefault="00363C4E" w:rsidP="00363C4E">
      <w:pPr>
        <w:spacing w:after="0"/>
        <w:ind w:left="360"/>
        <w:rPr>
          <w:rFonts w:ascii="Times New Roman" w:hAnsi="Times New Roman" w:cs="Times New Roman"/>
        </w:rPr>
      </w:pPr>
      <w:r w:rsidRPr="00363C4E">
        <w:rPr>
          <w:rFonts w:ascii="Times New Roman" w:hAnsi="Times New Roman" w:cs="Times New Roman"/>
        </w:rPr>
        <w:t>Delivery of all items shall be made </w:t>
      </w:r>
      <w:r w:rsidRPr="00363C4E">
        <w:rPr>
          <w:rFonts w:ascii="Times New Roman" w:hAnsi="Times New Roman" w:cs="Times New Roman"/>
          <w:b/>
          <w:bCs/>
        </w:rPr>
        <w:t>no later</w:t>
      </w:r>
      <w:r w:rsidRPr="00363C4E">
        <w:rPr>
          <w:rFonts w:ascii="Times New Roman" w:hAnsi="Times New Roman" w:cs="Times New Roman"/>
        </w:rPr>
        <w:t xml:space="preserve"> </w:t>
      </w:r>
      <w:r w:rsidRPr="00363C4E">
        <w:rPr>
          <w:rFonts w:ascii="Times New Roman" w:hAnsi="Times New Roman" w:cs="Times New Roman"/>
          <w:b/>
          <w:bCs/>
        </w:rPr>
        <w:t xml:space="preserve">than </w:t>
      </w:r>
      <w:r w:rsidR="00802A93">
        <w:rPr>
          <w:rFonts w:ascii="Times New Roman" w:hAnsi="Times New Roman" w:cs="Times New Roman"/>
          <w:b/>
          <w:bCs/>
        </w:rPr>
        <w:t>December 15,</w:t>
      </w:r>
      <w:r w:rsidR="00640B6D">
        <w:rPr>
          <w:rFonts w:ascii="Times New Roman" w:hAnsi="Times New Roman" w:cs="Times New Roman"/>
          <w:b/>
          <w:bCs/>
        </w:rPr>
        <w:t xml:space="preserve"> </w:t>
      </w:r>
      <w:r w:rsidR="00802A93">
        <w:rPr>
          <w:rFonts w:ascii="Times New Roman" w:hAnsi="Times New Roman" w:cs="Times New Roman"/>
          <w:b/>
          <w:bCs/>
        </w:rPr>
        <w:t>2026</w:t>
      </w:r>
      <w:r w:rsidRPr="00363C4E">
        <w:rPr>
          <w:rFonts w:ascii="Times New Roman" w:hAnsi="Times New Roman" w:cs="Times New Roman"/>
        </w:rPr>
        <w:t>. Earlier delivery is acceptable. Vendors must confirm their ability to meet this mandatory deadline in their quotation.</w:t>
      </w:r>
    </w:p>
    <w:p w14:paraId="57B96CB0" w14:textId="77777777" w:rsidR="0095044D" w:rsidRPr="0032288F" w:rsidRDefault="0095044D" w:rsidP="0032288F">
      <w:pPr>
        <w:rPr>
          <w:rFonts w:ascii="Times New Roman" w:hAnsi="Times New Roman" w:cs="Times New Roman"/>
          <w:b/>
          <w:bCs/>
        </w:rPr>
      </w:pPr>
    </w:p>
    <w:p w14:paraId="244DCCE0" w14:textId="475630CD" w:rsidR="0095044D" w:rsidRDefault="0032288F" w:rsidP="00731DA3">
      <w:pPr>
        <w:pStyle w:val="ListParagraph"/>
        <w:numPr>
          <w:ilvl w:val="0"/>
          <w:numId w:val="6"/>
        </w:numPr>
        <w:spacing w:after="0"/>
        <w:rPr>
          <w:rFonts w:ascii="Times New Roman" w:hAnsi="Times New Roman" w:cs="Times New Roman"/>
          <w:b/>
          <w:bCs/>
        </w:rPr>
      </w:pPr>
      <w:r>
        <w:rPr>
          <w:rFonts w:ascii="Times New Roman" w:hAnsi="Times New Roman" w:cs="Times New Roman"/>
          <w:b/>
          <w:bCs/>
        </w:rPr>
        <w:t>Point of Contact (POC)</w:t>
      </w:r>
    </w:p>
    <w:p w14:paraId="2E806AE4" w14:textId="77777777" w:rsidR="0032288F" w:rsidRPr="0032288F" w:rsidRDefault="0032288F" w:rsidP="00363C4E">
      <w:pPr>
        <w:spacing w:after="0"/>
        <w:ind w:left="720"/>
        <w:rPr>
          <w:rFonts w:ascii="Times New Roman" w:hAnsi="Times New Roman" w:cs="Times New Roman"/>
        </w:rPr>
      </w:pPr>
    </w:p>
    <w:p w14:paraId="0F170416" w14:textId="77777777" w:rsidR="00363C4E" w:rsidRPr="00363C4E" w:rsidRDefault="00363C4E" w:rsidP="00363C4E">
      <w:pPr>
        <w:spacing w:after="0"/>
        <w:ind w:firstLine="360"/>
        <w:rPr>
          <w:rFonts w:ascii="Times New Roman" w:hAnsi="Times New Roman" w:cs="Times New Roman"/>
        </w:rPr>
      </w:pPr>
      <w:r w:rsidRPr="00363C4E">
        <w:rPr>
          <w:rFonts w:ascii="Times New Roman" w:hAnsi="Times New Roman" w:cs="Times New Roman"/>
        </w:rPr>
        <w:t>LT Alex Stoyka</w:t>
      </w:r>
    </w:p>
    <w:p w14:paraId="01046CBB" w14:textId="77777777" w:rsidR="00363C4E" w:rsidRPr="00363C4E" w:rsidRDefault="00363C4E" w:rsidP="00363C4E">
      <w:pPr>
        <w:spacing w:after="0"/>
        <w:ind w:firstLine="360"/>
        <w:rPr>
          <w:rFonts w:ascii="Times New Roman" w:hAnsi="Times New Roman" w:cs="Times New Roman"/>
        </w:rPr>
      </w:pPr>
      <w:r w:rsidRPr="00363C4E">
        <w:rPr>
          <w:rFonts w:ascii="Times New Roman" w:hAnsi="Times New Roman" w:cs="Times New Roman"/>
        </w:rPr>
        <w:lastRenderedPageBreak/>
        <w:t>Phone: 757-375-0549</w:t>
      </w:r>
    </w:p>
    <w:p w14:paraId="21CBDFE8" w14:textId="49B5ADD7" w:rsidR="00363C4E" w:rsidRPr="00363C4E" w:rsidRDefault="00363C4E" w:rsidP="00363C4E">
      <w:pPr>
        <w:spacing w:after="0"/>
        <w:ind w:firstLine="360"/>
        <w:rPr>
          <w:rFonts w:ascii="Times New Roman" w:hAnsi="Times New Roman" w:cs="Times New Roman"/>
        </w:rPr>
      </w:pPr>
      <w:r w:rsidRPr="00363C4E">
        <w:rPr>
          <w:rFonts w:ascii="Times New Roman" w:hAnsi="Times New Roman" w:cs="Times New Roman"/>
        </w:rPr>
        <w:t>Email: Alexander.R.Stoyka@</w:t>
      </w:r>
      <w:r>
        <w:rPr>
          <w:rFonts w:ascii="Times New Roman" w:hAnsi="Times New Roman" w:cs="Times New Roman"/>
        </w:rPr>
        <w:t>uscg.mil</w:t>
      </w:r>
    </w:p>
    <w:p w14:paraId="02F9B6A6" w14:textId="77777777" w:rsidR="00FE5B84" w:rsidRPr="00731DA3" w:rsidRDefault="00FE5B84" w:rsidP="00FE5B84">
      <w:pPr>
        <w:spacing w:after="0"/>
        <w:rPr>
          <w:rFonts w:ascii="Times New Roman" w:hAnsi="Times New Roman" w:cs="Times New Roman"/>
        </w:rPr>
      </w:pPr>
    </w:p>
    <w:sectPr w:rsidR="00FE5B84" w:rsidRPr="00731D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C65C6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B4D80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77A084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991545"/>
    <w:multiLevelType w:val="multilevel"/>
    <w:tmpl w:val="DC0AE3B4"/>
    <w:lvl w:ilvl="0">
      <w:start w:val="1"/>
      <w:numFmt w:val="decimal"/>
      <w:lvlText w:val="%1."/>
      <w:lvlJc w:val="left"/>
      <w:pPr>
        <w:ind w:left="360" w:hanging="360"/>
      </w:pPr>
      <w:rPr>
        <w:rFonts w:hint="default"/>
      </w:rPr>
    </w:lvl>
    <w:lvl w:ilvl="1">
      <w:start w:val="3"/>
      <w:numFmt w:val="decimal"/>
      <w:isLgl/>
      <w:lvlText w:val="%1.%2"/>
      <w:lvlJc w:val="left"/>
      <w:pPr>
        <w:ind w:left="720" w:hanging="360"/>
      </w:pPr>
      <w:rPr>
        <w:rFonts w:hint="default"/>
        <w:b/>
        <w:bCs/>
      </w:rPr>
    </w:lvl>
    <w:lvl w:ilvl="2">
      <w:start w:val="1"/>
      <w:numFmt w:val="decimal"/>
      <w:isLgl/>
      <w:lvlText w:val="%1.%2.%3"/>
      <w:lvlJc w:val="left"/>
      <w:pPr>
        <w:ind w:left="1440" w:hanging="720"/>
      </w:pPr>
      <w:rPr>
        <w:rFonts w:hint="default"/>
        <w:b/>
        <w:bCs/>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 w15:restartNumberingAfterBreak="0">
    <w:nsid w:val="16C30C9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4685C8D"/>
    <w:multiLevelType w:val="hybridMultilevel"/>
    <w:tmpl w:val="75325CDE"/>
    <w:lvl w:ilvl="0" w:tplc="3284703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9F35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4D57BF8"/>
    <w:multiLevelType w:val="multilevel"/>
    <w:tmpl w:val="437C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1592F3F"/>
    <w:multiLevelType w:val="multilevel"/>
    <w:tmpl w:val="7E80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1827727">
    <w:abstractNumId w:val="4"/>
  </w:num>
  <w:num w:numId="2" w16cid:durableId="366830308">
    <w:abstractNumId w:val="1"/>
  </w:num>
  <w:num w:numId="3" w16cid:durableId="451558365">
    <w:abstractNumId w:val="6"/>
  </w:num>
  <w:num w:numId="4" w16cid:durableId="1114128813">
    <w:abstractNumId w:val="0"/>
  </w:num>
  <w:num w:numId="5" w16cid:durableId="1531138799">
    <w:abstractNumId w:val="2"/>
  </w:num>
  <w:num w:numId="6" w16cid:durableId="514732707">
    <w:abstractNumId w:val="3"/>
  </w:num>
  <w:num w:numId="7" w16cid:durableId="1750732914">
    <w:abstractNumId w:val="7"/>
  </w:num>
  <w:num w:numId="8" w16cid:durableId="1884708116">
    <w:abstractNumId w:val="5"/>
  </w:num>
  <w:num w:numId="9" w16cid:durableId="17992958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5E6"/>
    <w:rsid w:val="00007C76"/>
    <w:rsid w:val="000337FC"/>
    <w:rsid w:val="00093723"/>
    <w:rsid w:val="00163A56"/>
    <w:rsid w:val="001C5814"/>
    <w:rsid w:val="001C77AA"/>
    <w:rsid w:val="00206173"/>
    <w:rsid w:val="00206D3D"/>
    <w:rsid w:val="00207EE7"/>
    <w:rsid w:val="00223DCC"/>
    <w:rsid w:val="002475F1"/>
    <w:rsid w:val="0026044A"/>
    <w:rsid w:val="002B4E0B"/>
    <w:rsid w:val="002B6FA5"/>
    <w:rsid w:val="002B7041"/>
    <w:rsid w:val="002E044E"/>
    <w:rsid w:val="0032288F"/>
    <w:rsid w:val="00363C4E"/>
    <w:rsid w:val="003C11B9"/>
    <w:rsid w:val="003E7583"/>
    <w:rsid w:val="00400C28"/>
    <w:rsid w:val="0045075D"/>
    <w:rsid w:val="00481394"/>
    <w:rsid w:val="00485BAC"/>
    <w:rsid w:val="004D0689"/>
    <w:rsid w:val="004F0381"/>
    <w:rsid w:val="0054204C"/>
    <w:rsid w:val="00543736"/>
    <w:rsid w:val="005960A4"/>
    <w:rsid w:val="006076AC"/>
    <w:rsid w:val="006213D4"/>
    <w:rsid w:val="00623886"/>
    <w:rsid w:val="00640B6D"/>
    <w:rsid w:val="00640CD5"/>
    <w:rsid w:val="006A6284"/>
    <w:rsid w:val="006D25E2"/>
    <w:rsid w:val="006E5319"/>
    <w:rsid w:val="00731DA3"/>
    <w:rsid w:val="0074023B"/>
    <w:rsid w:val="0077151E"/>
    <w:rsid w:val="007750A9"/>
    <w:rsid w:val="007C5B18"/>
    <w:rsid w:val="007C7C3E"/>
    <w:rsid w:val="007D39CB"/>
    <w:rsid w:val="007E6E28"/>
    <w:rsid w:val="00802A93"/>
    <w:rsid w:val="008055E6"/>
    <w:rsid w:val="00830613"/>
    <w:rsid w:val="00836EDA"/>
    <w:rsid w:val="0086168B"/>
    <w:rsid w:val="00874626"/>
    <w:rsid w:val="008A0B5C"/>
    <w:rsid w:val="008D04E2"/>
    <w:rsid w:val="008E1F18"/>
    <w:rsid w:val="009333EC"/>
    <w:rsid w:val="0095044D"/>
    <w:rsid w:val="009D1138"/>
    <w:rsid w:val="009F7718"/>
    <w:rsid w:val="00A406BF"/>
    <w:rsid w:val="00A77177"/>
    <w:rsid w:val="00AB30D6"/>
    <w:rsid w:val="00AC39BF"/>
    <w:rsid w:val="00B21E04"/>
    <w:rsid w:val="00B80E64"/>
    <w:rsid w:val="00BA2EE3"/>
    <w:rsid w:val="00BA416E"/>
    <w:rsid w:val="00C228E5"/>
    <w:rsid w:val="00C23ACA"/>
    <w:rsid w:val="00C43DAD"/>
    <w:rsid w:val="00C45BBC"/>
    <w:rsid w:val="00C828D7"/>
    <w:rsid w:val="00CA37D0"/>
    <w:rsid w:val="00CC6AD1"/>
    <w:rsid w:val="00D408E3"/>
    <w:rsid w:val="00D55848"/>
    <w:rsid w:val="00D563A7"/>
    <w:rsid w:val="00D920B1"/>
    <w:rsid w:val="00DF62EF"/>
    <w:rsid w:val="00E21720"/>
    <w:rsid w:val="00EE1564"/>
    <w:rsid w:val="00EF090F"/>
    <w:rsid w:val="00F12DB2"/>
    <w:rsid w:val="00F167A6"/>
    <w:rsid w:val="00F451C9"/>
    <w:rsid w:val="00F74CE8"/>
    <w:rsid w:val="00FA4734"/>
    <w:rsid w:val="00FB5333"/>
    <w:rsid w:val="00FB7F41"/>
    <w:rsid w:val="00FD6B6E"/>
    <w:rsid w:val="00FE5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88E57"/>
  <w15:chartTrackingRefBased/>
  <w15:docId w15:val="{253972EE-21F4-4C2A-9528-F67CA7A44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5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5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5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5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5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5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5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5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5E6"/>
    <w:rPr>
      <w:rFonts w:eastAsiaTheme="majorEastAsia" w:cstheme="majorBidi"/>
      <w:color w:val="272727" w:themeColor="text1" w:themeTint="D8"/>
    </w:rPr>
  </w:style>
  <w:style w:type="paragraph" w:styleId="Title">
    <w:name w:val="Title"/>
    <w:basedOn w:val="Normal"/>
    <w:next w:val="Normal"/>
    <w:link w:val="TitleChar"/>
    <w:uiPriority w:val="10"/>
    <w:qFormat/>
    <w:rsid w:val="0080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5E6"/>
    <w:pPr>
      <w:spacing w:before="160"/>
      <w:jc w:val="center"/>
    </w:pPr>
    <w:rPr>
      <w:i/>
      <w:iCs/>
      <w:color w:val="404040" w:themeColor="text1" w:themeTint="BF"/>
    </w:rPr>
  </w:style>
  <w:style w:type="character" w:customStyle="1" w:styleId="QuoteChar">
    <w:name w:val="Quote Char"/>
    <w:basedOn w:val="DefaultParagraphFont"/>
    <w:link w:val="Quote"/>
    <w:uiPriority w:val="29"/>
    <w:rsid w:val="008055E6"/>
    <w:rPr>
      <w:i/>
      <w:iCs/>
      <w:color w:val="404040" w:themeColor="text1" w:themeTint="BF"/>
    </w:rPr>
  </w:style>
  <w:style w:type="paragraph" w:styleId="ListParagraph">
    <w:name w:val="List Paragraph"/>
    <w:basedOn w:val="Normal"/>
    <w:uiPriority w:val="34"/>
    <w:qFormat/>
    <w:rsid w:val="008055E6"/>
    <w:pPr>
      <w:ind w:left="720"/>
      <w:contextualSpacing/>
    </w:pPr>
  </w:style>
  <w:style w:type="character" w:styleId="IntenseEmphasis">
    <w:name w:val="Intense Emphasis"/>
    <w:basedOn w:val="DefaultParagraphFont"/>
    <w:uiPriority w:val="21"/>
    <w:qFormat/>
    <w:rsid w:val="008055E6"/>
    <w:rPr>
      <w:i/>
      <w:iCs/>
      <w:color w:val="0F4761" w:themeColor="accent1" w:themeShade="BF"/>
    </w:rPr>
  </w:style>
  <w:style w:type="paragraph" w:styleId="IntenseQuote">
    <w:name w:val="Intense Quote"/>
    <w:basedOn w:val="Normal"/>
    <w:next w:val="Normal"/>
    <w:link w:val="IntenseQuoteChar"/>
    <w:uiPriority w:val="30"/>
    <w:qFormat/>
    <w:rsid w:val="00805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5E6"/>
    <w:rPr>
      <w:i/>
      <w:iCs/>
      <w:color w:val="0F4761" w:themeColor="accent1" w:themeShade="BF"/>
    </w:rPr>
  </w:style>
  <w:style w:type="character" w:styleId="IntenseReference">
    <w:name w:val="Intense Reference"/>
    <w:basedOn w:val="DefaultParagraphFont"/>
    <w:uiPriority w:val="32"/>
    <w:qFormat/>
    <w:rsid w:val="008055E6"/>
    <w:rPr>
      <w:b/>
      <w:bCs/>
      <w:smallCaps/>
      <w:color w:val="0F4761" w:themeColor="accent1" w:themeShade="BF"/>
      <w:spacing w:val="5"/>
    </w:rPr>
  </w:style>
  <w:style w:type="character" w:styleId="Hyperlink">
    <w:name w:val="Hyperlink"/>
    <w:basedOn w:val="DefaultParagraphFont"/>
    <w:uiPriority w:val="99"/>
    <w:unhideWhenUsed/>
    <w:rsid w:val="00FE5B84"/>
    <w:rPr>
      <w:color w:val="467886" w:themeColor="hyperlink"/>
      <w:u w:val="single"/>
    </w:rPr>
  </w:style>
  <w:style w:type="character" w:styleId="UnresolvedMention">
    <w:name w:val="Unresolved Mention"/>
    <w:basedOn w:val="DefaultParagraphFont"/>
    <w:uiPriority w:val="99"/>
    <w:semiHidden/>
    <w:unhideWhenUsed/>
    <w:rsid w:val="00FE5B84"/>
    <w:rPr>
      <w:color w:val="605E5C"/>
      <w:shd w:val="clear" w:color="auto" w:fill="E1DFDD"/>
    </w:rPr>
  </w:style>
  <w:style w:type="character" w:styleId="CommentReference">
    <w:name w:val="annotation reference"/>
    <w:basedOn w:val="DefaultParagraphFont"/>
    <w:uiPriority w:val="99"/>
    <w:semiHidden/>
    <w:unhideWhenUsed/>
    <w:rsid w:val="0032288F"/>
    <w:rPr>
      <w:sz w:val="16"/>
      <w:szCs w:val="16"/>
    </w:rPr>
  </w:style>
  <w:style w:type="paragraph" w:styleId="CommentText">
    <w:name w:val="annotation text"/>
    <w:basedOn w:val="Normal"/>
    <w:link w:val="CommentTextChar"/>
    <w:uiPriority w:val="99"/>
    <w:unhideWhenUsed/>
    <w:rsid w:val="0032288F"/>
    <w:pPr>
      <w:spacing w:line="240" w:lineRule="auto"/>
    </w:pPr>
    <w:rPr>
      <w:sz w:val="20"/>
      <w:szCs w:val="20"/>
    </w:rPr>
  </w:style>
  <w:style w:type="character" w:customStyle="1" w:styleId="CommentTextChar">
    <w:name w:val="Comment Text Char"/>
    <w:basedOn w:val="DefaultParagraphFont"/>
    <w:link w:val="CommentText"/>
    <w:uiPriority w:val="99"/>
    <w:rsid w:val="0032288F"/>
    <w:rPr>
      <w:sz w:val="20"/>
      <w:szCs w:val="20"/>
    </w:rPr>
  </w:style>
  <w:style w:type="paragraph" w:styleId="CommentSubject">
    <w:name w:val="annotation subject"/>
    <w:basedOn w:val="CommentText"/>
    <w:next w:val="CommentText"/>
    <w:link w:val="CommentSubjectChar"/>
    <w:uiPriority w:val="99"/>
    <w:semiHidden/>
    <w:unhideWhenUsed/>
    <w:rsid w:val="0032288F"/>
    <w:rPr>
      <w:b/>
      <w:bCs/>
    </w:rPr>
  </w:style>
  <w:style w:type="character" w:customStyle="1" w:styleId="CommentSubjectChar">
    <w:name w:val="Comment Subject Char"/>
    <w:basedOn w:val="CommentTextChar"/>
    <w:link w:val="CommentSubject"/>
    <w:uiPriority w:val="99"/>
    <w:semiHidden/>
    <w:rsid w:val="003228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69ba0d5-02cb-4d2f-94fd-9212cc24b78c}" enabled="0" method="" siteId="{369ba0d5-02cb-4d2f-94fd-9212cc24b78c}" removed="1"/>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Tecson, Cody J LT USCG CGC SENECA (USA)</dc:creator>
  <cp:keywords/>
  <dc:description/>
  <cp:lastModifiedBy>Balint, Karla P SKC</cp:lastModifiedBy>
  <cp:revision>13</cp:revision>
  <dcterms:created xsi:type="dcterms:W3CDTF">2026-08-19T15:01:00Z</dcterms:created>
  <dcterms:modified xsi:type="dcterms:W3CDTF">2026-09-15T00:54:00Z</dcterms:modified>
</cp:coreProperties>
</file>